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3A7" w:rsidRDefault="001353A7"/>
    <w:p w:rsidR="001353A7" w:rsidRDefault="001353A7"/>
    <w:p w:rsidR="001353A7" w:rsidRDefault="001353A7"/>
    <w:p w:rsidR="001353A7" w:rsidRDefault="001353A7" w:rsidP="002F5BF7">
      <w:pPr>
        <w:spacing w:after="0" w:line="360" w:lineRule="auto"/>
        <w:jc w:val="center"/>
      </w:pPr>
    </w:p>
    <w:p w:rsidR="001353A7" w:rsidRDefault="001353A7" w:rsidP="002F5BF7">
      <w:pPr>
        <w:spacing w:after="0" w:line="360" w:lineRule="auto"/>
        <w:jc w:val="center"/>
      </w:pPr>
    </w:p>
    <w:p w:rsidR="001353A7" w:rsidRPr="002F5BF7" w:rsidRDefault="001353A7" w:rsidP="002F5BF7">
      <w:pPr>
        <w:spacing w:after="0" w:line="360" w:lineRule="auto"/>
        <w:ind w:right="-284"/>
        <w:jc w:val="center"/>
        <w:rPr>
          <w:b/>
          <w:sz w:val="28"/>
          <w:szCs w:val="28"/>
        </w:rPr>
      </w:pPr>
      <w:r w:rsidRPr="002F5BF7">
        <w:rPr>
          <w:b/>
          <w:sz w:val="28"/>
          <w:szCs w:val="28"/>
        </w:rPr>
        <w:t>Rother District Council</w:t>
      </w:r>
    </w:p>
    <w:p w:rsidR="001353A7" w:rsidRPr="002F5BF7" w:rsidRDefault="001353A7" w:rsidP="002F5BF7">
      <w:pPr>
        <w:spacing w:after="0" w:line="360" w:lineRule="auto"/>
        <w:ind w:right="-284"/>
        <w:jc w:val="center"/>
        <w:rPr>
          <w:b/>
          <w:sz w:val="28"/>
          <w:szCs w:val="28"/>
        </w:rPr>
      </w:pPr>
      <w:smartTag w:uri="urn:schemas-microsoft-com:office:smarttags" w:element="PlaceName">
        <w:smartTag w:uri="urn:schemas-microsoft-com:office:smarttags" w:element="place">
          <w:smartTag w:uri="urn:schemas-microsoft-com:office:smarttags" w:element="PlaceName">
            <w:r w:rsidRPr="002F5BF7">
              <w:rPr>
                <w:b/>
                <w:sz w:val="28"/>
                <w:szCs w:val="28"/>
              </w:rPr>
              <w:t>Bexhill</w:t>
            </w:r>
          </w:smartTag>
          <w:r w:rsidRPr="002F5BF7">
            <w:rPr>
              <w:b/>
              <w:sz w:val="28"/>
              <w:szCs w:val="28"/>
            </w:rPr>
            <w:t xml:space="preserve"> </w:t>
          </w:r>
          <w:smartTag w:uri="urn:schemas-microsoft-com:office:smarttags" w:element="PlaceType">
            <w:r w:rsidRPr="002F5BF7">
              <w:rPr>
                <w:b/>
                <w:sz w:val="28"/>
                <w:szCs w:val="28"/>
              </w:rPr>
              <w:t>Town</w:t>
            </w:r>
          </w:smartTag>
        </w:smartTag>
      </w:smartTag>
      <w:r w:rsidRPr="002F5BF7">
        <w:rPr>
          <w:b/>
          <w:sz w:val="28"/>
          <w:szCs w:val="28"/>
        </w:rPr>
        <w:t xml:space="preserve"> Centre Report</w:t>
      </w:r>
    </w:p>
    <w:p w:rsidR="001353A7" w:rsidRPr="002F5BF7" w:rsidRDefault="001353A7" w:rsidP="002F5BF7">
      <w:pPr>
        <w:spacing w:after="0" w:line="360" w:lineRule="auto"/>
        <w:ind w:right="-284"/>
        <w:jc w:val="center"/>
        <w:rPr>
          <w:b/>
          <w:sz w:val="28"/>
          <w:szCs w:val="28"/>
        </w:rPr>
      </w:pPr>
      <w:r w:rsidRPr="002F5BF7">
        <w:rPr>
          <w:b/>
          <w:sz w:val="28"/>
          <w:szCs w:val="28"/>
        </w:rPr>
        <w:t xml:space="preserve">Survey of Neighbouring Towns </w:t>
      </w:r>
    </w:p>
    <w:p w:rsidR="001353A7" w:rsidRDefault="001353A7" w:rsidP="002F5BF7">
      <w:pPr>
        <w:spacing w:after="0" w:line="360" w:lineRule="auto"/>
        <w:ind w:right="-284"/>
        <w:jc w:val="center"/>
      </w:pPr>
      <w:r w:rsidRPr="002F5BF7">
        <w:rPr>
          <w:b/>
          <w:sz w:val="28"/>
          <w:szCs w:val="28"/>
        </w:rPr>
        <w:t>May 2011</w:t>
      </w:r>
      <w:r>
        <w:br w:type="page"/>
      </w:r>
    </w:p>
    <w:p w:rsidR="001353A7" w:rsidRPr="003E61EA" w:rsidRDefault="001353A7" w:rsidP="008D3AFD">
      <w:pPr>
        <w:spacing w:after="120"/>
        <w:ind w:left="720"/>
        <w:rPr>
          <w:rFonts w:cs="Arial"/>
          <w:b/>
          <w:bCs/>
          <w:u w:val="single"/>
        </w:rPr>
      </w:pPr>
      <w:r w:rsidRPr="003E61EA">
        <w:rPr>
          <w:rFonts w:cs="Arial"/>
          <w:b/>
          <w:bCs/>
          <w:u w:val="single"/>
        </w:rPr>
        <w:t>CONTENTS</w:t>
      </w:r>
    </w:p>
    <w:p w:rsidR="001353A7" w:rsidRPr="003E61EA" w:rsidRDefault="001353A7" w:rsidP="00B5743A">
      <w:pPr>
        <w:spacing w:after="120"/>
        <w:ind w:left="720"/>
        <w:rPr>
          <w:rFonts w:cs="Arial"/>
          <w:b/>
          <w:bCs/>
        </w:rPr>
      </w:pPr>
    </w:p>
    <w:p w:rsidR="001353A7" w:rsidRPr="003E61EA" w:rsidRDefault="001353A7" w:rsidP="00B5743A">
      <w:pPr>
        <w:spacing w:after="240"/>
        <w:ind w:left="5760"/>
        <w:rPr>
          <w:rFonts w:cs="Arial"/>
          <w:b/>
          <w:bCs/>
        </w:rPr>
      </w:pPr>
      <w:r w:rsidRPr="003E61EA">
        <w:rPr>
          <w:rFonts w:cs="Arial"/>
          <w:b/>
          <w:bCs/>
        </w:rPr>
        <w:tab/>
      </w:r>
      <w:r w:rsidRPr="003E61EA">
        <w:rPr>
          <w:rFonts w:cs="Arial"/>
          <w:b/>
          <w:bCs/>
        </w:rPr>
        <w:tab/>
        <w:t>Page No.</w:t>
      </w:r>
    </w:p>
    <w:p w:rsidR="001353A7" w:rsidRPr="003E61EA" w:rsidRDefault="001353A7" w:rsidP="00B5743A">
      <w:pPr>
        <w:tabs>
          <w:tab w:val="left" w:pos="720"/>
          <w:tab w:val="left" w:pos="1418"/>
          <w:tab w:val="left" w:leader="dot" w:pos="7938"/>
        </w:tabs>
        <w:spacing w:after="120"/>
        <w:rPr>
          <w:rFonts w:cs="Arial"/>
          <w:b/>
        </w:rPr>
      </w:pPr>
      <w:r w:rsidRPr="003E61EA">
        <w:rPr>
          <w:rFonts w:cs="Arial"/>
          <w:b/>
          <w:bCs/>
        </w:rPr>
        <w:tab/>
        <w:t>1.</w:t>
      </w:r>
      <w:r w:rsidRPr="003E61EA">
        <w:rPr>
          <w:rFonts w:cs="Arial"/>
          <w:b/>
          <w:bCs/>
        </w:rPr>
        <w:tab/>
        <w:t>Executive Summary of Main Findings</w:t>
      </w:r>
      <w:r w:rsidRPr="003E61EA">
        <w:rPr>
          <w:rFonts w:cs="Arial"/>
          <w:b/>
        </w:rPr>
        <w:tab/>
        <w:t>3</w:t>
      </w:r>
    </w:p>
    <w:p w:rsidR="001353A7" w:rsidRDefault="001353A7" w:rsidP="00B5743A">
      <w:pPr>
        <w:tabs>
          <w:tab w:val="left" w:pos="720"/>
          <w:tab w:val="left" w:pos="1418"/>
          <w:tab w:val="left" w:leader="dot" w:pos="7938"/>
        </w:tabs>
        <w:spacing w:after="240"/>
        <w:rPr>
          <w:rFonts w:cs="Arial"/>
          <w:b/>
        </w:rPr>
      </w:pPr>
      <w:r w:rsidRPr="003E61EA">
        <w:rPr>
          <w:rFonts w:cs="Arial"/>
          <w:b/>
          <w:bCs/>
        </w:rPr>
        <w:tab/>
        <w:t>2.</w:t>
      </w:r>
      <w:r w:rsidRPr="003E61EA">
        <w:rPr>
          <w:rFonts w:cs="Arial"/>
          <w:b/>
          <w:bCs/>
        </w:rPr>
        <w:tab/>
        <w:t>Background and Introduction</w:t>
      </w:r>
      <w:r w:rsidRPr="003E61EA">
        <w:rPr>
          <w:rFonts w:cs="Arial"/>
          <w:b/>
        </w:rPr>
        <w:tab/>
      </w:r>
      <w:r>
        <w:rPr>
          <w:rFonts w:cs="Arial"/>
          <w:b/>
        </w:rPr>
        <w:t>5</w:t>
      </w:r>
    </w:p>
    <w:p w:rsidR="001353A7" w:rsidRDefault="001353A7" w:rsidP="00B5743A">
      <w:pPr>
        <w:tabs>
          <w:tab w:val="left" w:pos="720"/>
          <w:tab w:val="left" w:pos="1418"/>
          <w:tab w:val="left" w:leader="dot" w:pos="7938"/>
        </w:tabs>
        <w:spacing w:after="240"/>
        <w:rPr>
          <w:rFonts w:cs="Arial"/>
          <w:b/>
        </w:rPr>
      </w:pPr>
      <w:r>
        <w:rPr>
          <w:rFonts w:cs="Arial"/>
          <w:b/>
        </w:rPr>
        <w:tab/>
        <w:t>3.</w:t>
      </w:r>
      <w:r>
        <w:rPr>
          <w:rFonts w:cs="Arial"/>
          <w:b/>
        </w:rPr>
        <w:tab/>
        <w:t>Methodology and Achieved Sample</w:t>
      </w:r>
      <w:r>
        <w:rPr>
          <w:rFonts w:cs="Arial"/>
          <w:b/>
        </w:rPr>
        <w:tab/>
        <w:t>5</w:t>
      </w:r>
    </w:p>
    <w:p w:rsidR="001353A7" w:rsidRPr="003E61EA" w:rsidRDefault="001353A7" w:rsidP="00B5743A">
      <w:pPr>
        <w:tabs>
          <w:tab w:val="left" w:pos="720"/>
          <w:tab w:val="left" w:pos="1418"/>
          <w:tab w:val="left" w:leader="dot" w:pos="8050"/>
        </w:tabs>
        <w:spacing w:after="120"/>
        <w:rPr>
          <w:rFonts w:cs="Arial"/>
          <w:b/>
          <w:bCs/>
        </w:rPr>
      </w:pPr>
      <w:r>
        <w:rPr>
          <w:rFonts w:cs="Arial"/>
          <w:b/>
        </w:rPr>
        <w:tab/>
      </w:r>
      <w:r w:rsidRPr="003E61EA">
        <w:rPr>
          <w:rFonts w:cs="Arial"/>
          <w:b/>
          <w:bCs/>
        </w:rPr>
        <w:t>SURVEY FINDINGS:</w:t>
      </w:r>
    </w:p>
    <w:p w:rsidR="001353A7" w:rsidRPr="003E61EA" w:rsidRDefault="001353A7" w:rsidP="00B5743A">
      <w:pPr>
        <w:tabs>
          <w:tab w:val="left" w:pos="720"/>
          <w:tab w:val="left" w:pos="1418"/>
          <w:tab w:val="left" w:leader="dot" w:pos="7938"/>
        </w:tabs>
        <w:spacing w:after="120"/>
        <w:rPr>
          <w:rFonts w:cs="Arial"/>
          <w:b/>
        </w:rPr>
      </w:pPr>
      <w:r>
        <w:rPr>
          <w:rFonts w:cs="Arial"/>
          <w:b/>
        </w:rPr>
        <w:tab/>
        <w:t>Neighbouring Towns Survey:</w:t>
      </w:r>
    </w:p>
    <w:p w:rsidR="001353A7" w:rsidRPr="003E61EA" w:rsidRDefault="001353A7" w:rsidP="00B5743A">
      <w:pPr>
        <w:tabs>
          <w:tab w:val="left" w:pos="720"/>
          <w:tab w:val="left" w:pos="1418"/>
          <w:tab w:val="left" w:leader="dot" w:pos="7938"/>
        </w:tabs>
        <w:spacing w:after="120"/>
        <w:rPr>
          <w:rFonts w:cs="Arial"/>
          <w:b/>
        </w:rPr>
      </w:pPr>
      <w:r>
        <w:rPr>
          <w:rFonts w:cs="Arial"/>
          <w:b/>
        </w:rPr>
        <w:tab/>
        <w:t>4</w:t>
      </w:r>
      <w:r w:rsidRPr="003E61EA">
        <w:rPr>
          <w:rFonts w:cs="Arial"/>
          <w:b/>
        </w:rPr>
        <w:t>.</w:t>
      </w:r>
      <w:r>
        <w:rPr>
          <w:rFonts w:cs="Arial"/>
          <w:b/>
        </w:rPr>
        <w:t>1</w:t>
      </w:r>
      <w:r>
        <w:rPr>
          <w:rFonts w:cs="Arial"/>
          <w:b/>
        </w:rPr>
        <w:tab/>
        <w:t xml:space="preserve">Frequency of visits to </w:t>
      </w:r>
      <w:smartTag w:uri="urn:schemas-microsoft-com:office:smarttags" w:element="PlaceName">
        <w:smartTag w:uri="urn:schemas-microsoft-com:office:smarttags" w:element="place">
          <w:smartTag w:uri="urn:schemas-microsoft-com:office:smarttags" w:element="PlaceName">
            <w:r>
              <w:rPr>
                <w:rFonts w:cs="Arial"/>
                <w:b/>
              </w:rPr>
              <w:t>Bexhill</w:t>
            </w:r>
          </w:smartTag>
          <w:r>
            <w:rPr>
              <w:rFonts w:cs="Arial"/>
              <w:b/>
            </w:rPr>
            <w:t xml:space="preserve"> </w:t>
          </w:r>
          <w:smartTag w:uri="urn:schemas-microsoft-com:office:smarttags" w:element="PlaceType">
            <w:r>
              <w:rPr>
                <w:rFonts w:cs="Arial"/>
                <w:b/>
              </w:rPr>
              <w:t>Town</w:t>
            </w:r>
          </w:smartTag>
        </w:smartTag>
      </w:smartTag>
      <w:r>
        <w:rPr>
          <w:rFonts w:cs="Arial"/>
          <w:b/>
        </w:rPr>
        <w:t xml:space="preserve"> Centre</w:t>
      </w:r>
      <w:r w:rsidRPr="003E61EA">
        <w:rPr>
          <w:rFonts w:cs="Arial"/>
          <w:b/>
        </w:rPr>
        <w:tab/>
      </w:r>
      <w:r>
        <w:rPr>
          <w:rFonts w:cs="Arial"/>
          <w:b/>
        </w:rPr>
        <w:t>7</w:t>
      </w:r>
    </w:p>
    <w:p w:rsidR="001353A7" w:rsidRPr="003E61EA" w:rsidRDefault="001353A7" w:rsidP="00B5743A">
      <w:pPr>
        <w:tabs>
          <w:tab w:val="left" w:pos="720"/>
          <w:tab w:val="left" w:pos="1418"/>
          <w:tab w:val="left" w:leader="dot" w:pos="7938"/>
        </w:tabs>
        <w:spacing w:after="120"/>
        <w:rPr>
          <w:rFonts w:cs="Arial"/>
          <w:b/>
        </w:rPr>
      </w:pPr>
      <w:r>
        <w:rPr>
          <w:rFonts w:cs="Arial"/>
          <w:b/>
        </w:rPr>
        <w:tab/>
        <w:t>4</w:t>
      </w:r>
      <w:r w:rsidRPr="003E61EA">
        <w:rPr>
          <w:rFonts w:cs="Arial"/>
          <w:b/>
        </w:rPr>
        <w:t>.</w:t>
      </w:r>
      <w:r>
        <w:rPr>
          <w:rFonts w:cs="Arial"/>
          <w:b/>
        </w:rPr>
        <w:t>2</w:t>
      </w:r>
      <w:r>
        <w:rPr>
          <w:rFonts w:cs="Arial"/>
          <w:b/>
        </w:rPr>
        <w:tab/>
        <w:t>Reasons for not visiting</w:t>
      </w:r>
      <w:r w:rsidRPr="003E61EA">
        <w:rPr>
          <w:rFonts w:cs="Arial"/>
          <w:b/>
        </w:rPr>
        <w:tab/>
      </w:r>
      <w:r>
        <w:rPr>
          <w:rFonts w:cs="Arial"/>
          <w:b/>
        </w:rPr>
        <w:t>7</w:t>
      </w:r>
    </w:p>
    <w:p w:rsidR="001353A7" w:rsidRPr="003E61EA" w:rsidRDefault="001353A7" w:rsidP="00B5743A">
      <w:pPr>
        <w:tabs>
          <w:tab w:val="left" w:pos="709"/>
          <w:tab w:val="left" w:pos="1418"/>
          <w:tab w:val="left" w:leader="dot" w:pos="7938"/>
        </w:tabs>
        <w:spacing w:after="120"/>
        <w:rPr>
          <w:rFonts w:cs="Arial"/>
          <w:b/>
        </w:rPr>
      </w:pPr>
      <w:r>
        <w:rPr>
          <w:rFonts w:cs="Arial"/>
          <w:b/>
        </w:rPr>
        <w:tab/>
        <w:t>4.3</w:t>
      </w:r>
      <w:r>
        <w:rPr>
          <w:rFonts w:cs="Arial"/>
          <w:b/>
        </w:rPr>
        <w:tab/>
        <w:t xml:space="preserve">Aspects liked about </w:t>
      </w:r>
      <w:smartTag w:uri="urn:schemas-microsoft-com:office:smarttags" w:element="PlaceName">
        <w:smartTag w:uri="urn:schemas-microsoft-com:office:smarttags" w:element="place">
          <w:smartTag w:uri="urn:schemas-microsoft-com:office:smarttags" w:element="PlaceName">
            <w:r>
              <w:rPr>
                <w:rFonts w:cs="Arial"/>
                <w:b/>
              </w:rPr>
              <w:t>Bexhill</w:t>
            </w:r>
          </w:smartTag>
          <w:r>
            <w:rPr>
              <w:rFonts w:cs="Arial"/>
              <w:b/>
            </w:rPr>
            <w:t xml:space="preserve"> </w:t>
          </w:r>
          <w:smartTag w:uri="urn:schemas-microsoft-com:office:smarttags" w:element="PlaceType">
            <w:r>
              <w:rPr>
                <w:rFonts w:cs="Arial"/>
                <w:b/>
              </w:rPr>
              <w:t>Town</w:t>
            </w:r>
          </w:smartTag>
        </w:smartTag>
      </w:smartTag>
      <w:r>
        <w:rPr>
          <w:rFonts w:cs="Arial"/>
          <w:b/>
        </w:rPr>
        <w:t xml:space="preserve"> Centre</w:t>
      </w:r>
      <w:r w:rsidRPr="003E61EA">
        <w:rPr>
          <w:rFonts w:cs="Arial"/>
          <w:b/>
        </w:rPr>
        <w:tab/>
      </w:r>
      <w:r>
        <w:rPr>
          <w:rFonts w:cs="Arial"/>
          <w:b/>
        </w:rPr>
        <w:t>8</w:t>
      </w:r>
    </w:p>
    <w:p w:rsidR="001353A7" w:rsidRPr="003E61EA" w:rsidRDefault="001353A7" w:rsidP="00B5743A">
      <w:pPr>
        <w:tabs>
          <w:tab w:val="left" w:pos="709"/>
          <w:tab w:val="left" w:pos="1418"/>
          <w:tab w:val="left" w:leader="dot" w:pos="7938"/>
        </w:tabs>
        <w:spacing w:after="120"/>
        <w:rPr>
          <w:rFonts w:cs="Arial"/>
          <w:b/>
        </w:rPr>
      </w:pPr>
      <w:r>
        <w:rPr>
          <w:rFonts w:cs="Arial"/>
          <w:b/>
        </w:rPr>
        <w:tab/>
        <w:t>4.4</w:t>
      </w:r>
      <w:r>
        <w:rPr>
          <w:rFonts w:cs="Arial"/>
          <w:b/>
        </w:rPr>
        <w:tab/>
        <w:t xml:space="preserve">Improvements to </w:t>
      </w:r>
      <w:smartTag w:uri="urn:schemas-microsoft-com:office:smarttags" w:element="PlaceName">
        <w:smartTag w:uri="urn:schemas-microsoft-com:office:smarttags" w:element="place">
          <w:smartTag w:uri="urn:schemas-microsoft-com:office:smarttags" w:element="PlaceName">
            <w:r>
              <w:rPr>
                <w:rFonts w:cs="Arial"/>
                <w:b/>
              </w:rPr>
              <w:t>Bexhill</w:t>
            </w:r>
          </w:smartTag>
          <w:r>
            <w:rPr>
              <w:rFonts w:cs="Arial"/>
              <w:b/>
            </w:rPr>
            <w:t xml:space="preserve"> </w:t>
          </w:r>
          <w:smartTag w:uri="urn:schemas-microsoft-com:office:smarttags" w:element="PlaceType">
            <w:r>
              <w:rPr>
                <w:rFonts w:cs="Arial"/>
                <w:b/>
              </w:rPr>
              <w:t>Town</w:t>
            </w:r>
          </w:smartTag>
        </w:smartTag>
      </w:smartTag>
      <w:r>
        <w:rPr>
          <w:rFonts w:cs="Arial"/>
          <w:b/>
        </w:rPr>
        <w:t xml:space="preserve"> Centre</w:t>
      </w:r>
      <w:r w:rsidRPr="003E61EA">
        <w:rPr>
          <w:rFonts w:cs="Arial"/>
          <w:b/>
        </w:rPr>
        <w:tab/>
      </w:r>
      <w:r>
        <w:rPr>
          <w:rFonts w:cs="Arial"/>
          <w:b/>
        </w:rPr>
        <w:t>10</w:t>
      </w:r>
    </w:p>
    <w:p w:rsidR="001353A7" w:rsidRPr="003E61EA" w:rsidRDefault="001353A7" w:rsidP="00B5743A">
      <w:pPr>
        <w:tabs>
          <w:tab w:val="left" w:pos="709"/>
          <w:tab w:val="left" w:pos="1418"/>
          <w:tab w:val="left" w:leader="dot" w:pos="7938"/>
        </w:tabs>
        <w:spacing w:after="120"/>
        <w:rPr>
          <w:rFonts w:cs="Arial"/>
          <w:b/>
        </w:rPr>
      </w:pPr>
      <w:r>
        <w:rPr>
          <w:rFonts w:cs="Arial"/>
          <w:b/>
        </w:rPr>
        <w:tab/>
        <w:t>4.5</w:t>
      </w:r>
      <w:r>
        <w:rPr>
          <w:rFonts w:cs="Arial"/>
          <w:b/>
        </w:rPr>
        <w:tab/>
        <w:t xml:space="preserve">Changes to </w:t>
      </w:r>
      <w:smartTag w:uri="urn:schemas-microsoft-com:office:smarttags" w:element="PlaceName">
        <w:smartTag w:uri="urn:schemas-microsoft-com:office:smarttags" w:element="place">
          <w:smartTag w:uri="urn:schemas-microsoft-com:office:smarttags" w:element="PlaceName">
            <w:r>
              <w:rPr>
                <w:rFonts w:cs="Arial"/>
                <w:b/>
              </w:rPr>
              <w:t>Bexhill</w:t>
            </w:r>
          </w:smartTag>
          <w:r>
            <w:rPr>
              <w:rFonts w:cs="Arial"/>
              <w:b/>
            </w:rPr>
            <w:t xml:space="preserve"> </w:t>
          </w:r>
          <w:smartTag w:uri="urn:schemas-microsoft-com:office:smarttags" w:element="PlaceType">
            <w:r>
              <w:rPr>
                <w:rFonts w:cs="Arial"/>
                <w:b/>
              </w:rPr>
              <w:t>Town</w:t>
            </w:r>
          </w:smartTag>
        </w:smartTag>
      </w:smartTag>
      <w:r>
        <w:rPr>
          <w:rFonts w:cs="Arial"/>
          <w:b/>
        </w:rPr>
        <w:t xml:space="preserve"> Centre</w:t>
      </w:r>
      <w:r w:rsidRPr="003E61EA">
        <w:rPr>
          <w:rFonts w:cs="Arial"/>
          <w:b/>
        </w:rPr>
        <w:tab/>
      </w:r>
      <w:r>
        <w:rPr>
          <w:rFonts w:cs="Arial"/>
          <w:b/>
        </w:rPr>
        <w:t>10</w:t>
      </w:r>
    </w:p>
    <w:p w:rsidR="001353A7" w:rsidRPr="003E61EA" w:rsidRDefault="001353A7" w:rsidP="00B5743A">
      <w:pPr>
        <w:tabs>
          <w:tab w:val="left" w:pos="709"/>
          <w:tab w:val="left" w:pos="1418"/>
          <w:tab w:val="left" w:leader="dot" w:pos="7938"/>
        </w:tabs>
        <w:spacing w:after="120"/>
        <w:rPr>
          <w:rFonts w:cs="Arial"/>
          <w:b/>
        </w:rPr>
      </w:pPr>
      <w:r>
        <w:rPr>
          <w:rFonts w:cs="Arial"/>
          <w:b/>
        </w:rPr>
        <w:tab/>
        <w:t>4.6</w:t>
      </w:r>
      <w:r>
        <w:rPr>
          <w:rFonts w:cs="Arial"/>
          <w:b/>
        </w:rPr>
        <w:tab/>
        <w:t>Visiting more often in the future</w:t>
      </w:r>
      <w:r w:rsidRPr="003E61EA">
        <w:rPr>
          <w:rFonts w:cs="Arial"/>
          <w:b/>
        </w:rPr>
        <w:tab/>
      </w:r>
      <w:r>
        <w:rPr>
          <w:rFonts w:cs="Arial"/>
          <w:b/>
        </w:rPr>
        <w:t>13</w:t>
      </w:r>
    </w:p>
    <w:p w:rsidR="001353A7" w:rsidRDefault="001353A7" w:rsidP="00FA27F6">
      <w:pPr>
        <w:tabs>
          <w:tab w:val="left" w:pos="709"/>
          <w:tab w:val="left" w:pos="1418"/>
          <w:tab w:val="left" w:leader="dot" w:pos="7938"/>
        </w:tabs>
        <w:spacing w:after="120"/>
        <w:rPr>
          <w:rFonts w:cs="Arial"/>
          <w:b/>
        </w:rPr>
      </w:pPr>
      <w:r>
        <w:rPr>
          <w:rFonts w:cs="Arial"/>
          <w:b/>
        </w:rPr>
        <w:tab/>
        <w:t>Respondent Demographics:</w:t>
      </w:r>
    </w:p>
    <w:p w:rsidR="001353A7" w:rsidRPr="003E61EA" w:rsidRDefault="001353A7" w:rsidP="00FA27F6">
      <w:pPr>
        <w:tabs>
          <w:tab w:val="left" w:pos="709"/>
          <w:tab w:val="left" w:pos="1418"/>
          <w:tab w:val="left" w:leader="dot" w:pos="7938"/>
        </w:tabs>
        <w:spacing w:after="120"/>
        <w:rPr>
          <w:rFonts w:cs="Arial"/>
          <w:b/>
        </w:rPr>
      </w:pPr>
      <w:r>
        <w:rPr>
          <w:rFonts w:cs="Arial"/>
          <w:b/>
        </w:rPr>
        <w:tab/>
        <w:t>5.1</w:t>
      </w:r>
      <w:r>
        <w:rPr>
          <w:rFonts w:cs="Arial"/>
          <w:b/>
        </w:rPr>
        <w:tab/>
        <w:t>Neighbouring Towns Survey Respondent Demographics</w:t>
      </w:r>
      <w:r>
        <w:rPr>
          <w:rFonts w:cs="Arial"/>
          <w:b/>
        </w:rPr>
        <w:tab/>
        <w:t>20</w:t>
      </w:r>
    </w:p>
    <w:p w:rsidR="001353A7" w:rsidRPr="008D3AFD" w:rsidRDefault="001353A7" w:rsidP="008D3AFD">
      <w:pPr>
        <w:tabs>
          <w:tab w:val="left" w:pos="709"/>
          <w:tab w:val="left" w:pos="1418"/>
          <w:tab w:val="left" w:leader="dot" w:pos="7938"/>
        </w:tabs>
        <w:spacing w:after="120"/>
        <w:rPr>
          <w:rFonts w:cs="Arial"/>
          <w:b/>
        </w:rPr>
      </w:pPr>
    </w:p>
    <w:p w:rsidR="001353A7" w:rsidRPr="003E61EA" w:rsidRDefault="001353A7" w:rsidP="00B5743A">
      <w:pPr>
        <w:spacing w:after="120"/>
        <w:ind w:firstLine="720"/>
        <w:rPr>
          <w:rFonts w:cs="Arial"/>
          <w:b/>
          <w:bCs/>
          <w:u w:val="single"/>
        </w:rPr>
      </w:pPr>
      <w:r w:rsidRPr="003E61EA">
        <w:rPr>
          <w:rFonts w:cs="Arial"/>
          <w:b/>
          <w:bCs/>
        </w:rPr>
        <w:tab/>
      </w:r>
      <w:r w:rsidRPr="003E61EA">
        <w:rPr>
          <w:rFonts w:cs="Arial"/>
          <w:b/>
          <w:bCs/>
          <w:u w:val="single"/>
        </w:rPr>
        <w:t>Appendices</w:t>
      </w:r>
    </w:p>
    <w:p w:rsidR="001353A7" w:rsidRDefault="001353A7" w:rsidP="00B5743A">
      <w:pPr>
        <w:spacing w:after="120"/>
        <w:rPr>
          <w:rFonts w:cs="Arial"/>
        </w:rPr>
      </w:pPr>
      <w:r w:rsidRPr="003E61EA">
        <w:rPr>
          <w:rFonts w:cs="Arial"/>
        </w:rPr>
        <w:tab/>
        <w:t>1.</w:t>
      </w:r>
      <w:r w:rsidRPr="003E61EA">
        <w:rPr>
          <w:rFonts w:cs="Arial"/>
        </w:rPr>
        <w:tab/>
      </w:r>
      <w:r>
        <w:rPr>
          <w:rFonts w:cs="Arial"/>
        </w:rPr>
        <w:t xml:space="preserve">Neighbouring Towns Survey Table of Results </w:t>
      </w:r>
    </w:p>
    <w:p w:rsidR="001353A7" w:rsidRPr="003E61EA" w:rsidRDefault="001353A7" w:rsidP="00B5743A">
      <w:pPr>
        <w:spacing w:after="120"/>
        <w:rPr>
          <w:rFonts w:cs="Arial"/>
        </w:rPr>
      </w:pPr>
      <w:r w:rsidRPr="003E61EA">
        <w:rPr>
          <w:rFonts w:cs="Arial"/>
        </w:rPr>
        <w:tab/>
        <w:t>3.</w:t>
      </w:r>
      <w:r w:rsidRPr="003E61EA">
        <w:rPr>
          <w:rFonts w:cs="Arial"/>
        </w:rPr>
        <w:tab/>
      </w:r>
      <w:r>
        <w:rPr>
          <w:rFonts w:cs="Arial"/>
        </w:rPr>
        <w:t>Neighbouring Towns Survey Questionnaire (Marked-up with Top-Line Findings)</w:t>
      </w:r>
    </w:p>
    <w:p w:rsidR="001353A7" w:rsidRPr="00A858B7" w:rsidRDefault="001353A7" w:rsidP="00B5743A">
      <w:pPr>
        <w:spacing w:after="120"/>
        <w:rPr>
          <w:rFonts w:cs="Arial"/>
        </w:rPr>
      </w:pPr>
      <w:r w:rsidRPr="003E61EA">
        <w:rPr>
          <w:rFonts w:cs="Arial"/>
        </w:rPr>
        <w:tab/>
        <w:t>4.</w:t>
      </w:r>
      <w:r>
        <w:rPr>
          <w:rFonts w:ascii="Arial" w:hAnsi="Arial" w:cs="Arial"/>
        </w:rPr>
        <w:tab/>
      </w:r>
      <w:r>
        <w:rPr>
          <w:rFonts w:cs="Arial"/>
        </w:rPr>
        <w:t>Responses to Open Questions</w:t>
      </w:r>
    </w:p>
    <w:p w:rsidR="001353A7" w:rsidRDefault="001353A7" w:rsidP="00B5743A">
      <w:pPr>
        <w:spacing w:after="0" w:line="360" w:lineRule="auto"/>
        <w:rPr>
          <w:b/>
          <w:sz w:val="28"/>
          <w:szCs w:val="28"/>
          <w:highlight w:val="lightGray"/>
        </w:rPr>
      </w:pPr>
      <w:r>
        <w:rPr>
          <w:rFonts w:ascii="Arial" w:hAnsi="Arial" w:cs="Arial"/>
          <w:b/>
          <w:bCs/>
        </w:rPr>
        <w:br w:type="page"/>
      </w:r>
    </w:p>
    <w:p w:rsidR="001353A7" w:rsidRPr="00EE5E7F" w:rsidRDefault="001353A7" w:rsidP="003C7D9A">
      <w:pPr>
        <w:rPr>
          <w:b/>
          <w:sz w:val="28"/>
          <w:szCs w:val="28"/>
        </w:rPr>
      </w:pPr>
      <w:r>
        <w:rPr>
          <w:b/>
          <w:sz w:val="28"/>
          <w:szCs w:val="28"/>
        </w:rPr>
        <w:t>1.</w:t>
      </w:r>
      <w:r w:rsidRPr="003C7D9A">
        <w:rPr>
          <w:b/>
          <w:sz w:val="28"/>
          <w:szCs w:val="28"/>
        </w:rPr>
        <w:tab/>
        <w:t>Executive Summary of Main Findings</w:t>
      </w:r>
    </w:p>
    <w:p w:rsidR="001353A7" w:rsidRPr="003C7D9A" w:rsidRDefault="001353A7" w:rsidP="003C7D9A">
      <w:pPr>
        <w:rPr>
          <w:b/>
        </w:rPr>
      </w:pPr>
      <w:r>
        <w:tab/>
      </w:r>
      <w:r w:rsidRPr="003C7D9A">
        <w:rPr>
          <w:b/>
        </w:rPr>
        <w:t>Frequency of Visits:</w:t>
      </w:r>
    </w:p>
    <w:p w:rsidR="001353A7" w:rsidRDefault="001353A7" w:rsidP="003C7D9A">
      <w:pPr>
        <w:ind w:left="709" w:hanging="709"/>
      </w:pPr>
      <w:r>
        <w:t>1.1</w:t>
      </w:r>
      <w:r>
        <w:tab/>
        <w:t xml:space="preserve">Just over half of all respondents (51.2%) to the Neighbouring Towns Survey said that they had visited Bexhill Town Centre in the last 12 months, with this varying between town of interview substantially. Just 30.4% of those interviewed in Polgate said that they had visited in the last 12 months with this rising to 66% of those interviewed in </w:t>
      </w:r>
      <w:smartTag w:uri="urn:schemas-microsoft-com:office:smarttags" w:element="City">
        <w:smartTag w:uri="urn:schemas-microsoft-com:office:smarttags" w:element="place">
          <w:r>
            <w:t>Hastings</w:t>
          </w:r>
        </w:smartTag>
      </w:smartTag>
      <w:r>
        <w:t xml:space="preserve">. </w:t>
      </w:r>
    </w:p>
    <w:p w:rsidR="001353A7" w:rsidRDefault="001353A7" w:rsidP="003C7D9A">
      <w:pPr>
        <w:ind w:left="709" w:hanging="709"/>
      </w:pPr>
      <w:r>
        <w:t>1.</w:t>
      </w:r>
      <w:r w:rsidRPr="003C7D9A">
        <w:t>2</w:t>
      </w:r>
      <w:r w:rsidRPr="003C7D9A">
        <w:tab/>
        <w:t>Of those respo</w:t>
      </w:r>
      <w:r>
        <w:t>ndents to the Neighbouring Town</w:t>
      </w:r>
      <w:r w:rsidRPr="003C7D9A">
        <w:t>s Survey who had not visited Bexhill Town Centre in last 12 months, it is apparent that the primary reason related to respondents having ‘no reason’ to visit with 45.2% of responses falling into this category. 14.4% (15 respondents) of those who had not visited in the last 12 months commented on lack of transport both relating to a lack of public transport and not having access to a car. 13.5% of respondents commented on ‘negative’ aspects of Bexhill Town Centre, with this primarily relating to there being ‘nothing of interest’ in Bexhill, which also was apparent when respondents commented on their ‘preference for other towns’ (8.7% - 9 respondents). 9.6% made comments on ‘lack of time or opportunity’ to visit (10 respondents); and only 4.8% (5 respondents) said that this was because of a lack of knowledge about Bexhill town centre.</w:t>
      </w:r>
      <w:r>
        <w:t xml:space="preserve"> </w:t>
      </w:r>
    </w:p>
    <w:p w:rsidR="001353A7" w:rsidRDefault="001353A7" w:rsidP="003C7D9A">
      <w:pPr>
        <w:ind w:left="709" w:hanging="709"/>
        <w:rPr>
          <w:b/>
        </w:rPr>
      </w:pPr>
      <w:r>
        <w:tab/>
      </w:r>
      <w:r w:rsidRPr="003C7D9A">
        <w:rPr>
          <w:b/>
        </w:rPr>
        <w:t xml:space="preserve">Positive Aspects of </w:t>
      </w:r>
      <w:smartTag w:uri="urn:schemas-microsoft-com:office:smarttags" w:element="PlaceName">
        <w:smartTag w:uri="urn:schemas-microsoft-com:office:smarttags" w:element="place">
          <w:smartTag w:uri="urn:schemas-microsoft-com:office:smarttags" w:element="PlaceName">
            <w:r w:rsidRPr="003C7D9A">
              <w:rPr>
                <w:b/>
              </w:rPr>
              <w:t>Bexhill</w:t>
            </w:r>
          </w:smartTag>
          <w:r w:rsidRPr="003C7D9A">
            <w:rPr>
              <w:b/>
            </w:rPr>
            <w:t xml:space="preserve"> </w:t>
          </w:r>
          <w:smartTag w:uri="urn:schemas-microsoft-com:office:smarttags" w:element="PlaceType">
            <w:r w:rsidRPr="003C7D9A">
              <w:rPr>
                <w:b/>
              </w:rPr>
              <w:t>Town</w:t>
            </w:r>
          </w:smartTag>
        </w:smartTag>
      </w:smartTag>
      <w:r w:rsidRPr="003C7D9A">
        <w:rPr>
          <w:b/>
        </w:rPr>
        <w:t xml:space="preserve"> Centre:</w:t>
      </w:r>
    </w:p>
    <w:p w:rsidR="001353A7" w:rsidRDefault="001353A7" w:rsidP="003C7D9A">
      <w:pPr>
        <w:ind w:left="709" w:hanging="709"/>
      </w:pPr>
      <w:r>
        <w:t>1.3</w:t>
      </w:r>
      <w:r>
        <w:tab/>
        <w:t xml:space="preserve">Three aspects of Bexhill Town Centre particularly liked by over 30% of respondents to the Neighbouring Towns Survey who had visited within the last 12 months were the ‘unusual and unique shops’ (33%), being ‘close to the seafront’ (32.1%), and the ‘quiet and safe atmosphere’ (31.2%). </w:t>
      </w:r>
    </w:p>
    <w:p w:rsidR="001353A7" w:rsidRDefault="001353A7" w:rsidP="003C7D9A">
      <w:pPr>
        <w:ind w:left="709" w:hanging="709"/>
        <w:rPr>
          <w:b/>
        </w:rPr>
      </w:pPr>
      <w:r>
        <w:tab/>
      </w:r>
      <w:r w:rsidRPr="00EE5E7F">
        <w:rPr>
          <w:b/>
        </w:rPr>
        <w:t xml:space="preserve">Improvements/Changes to </w:t>
      </w:r>
      <w:smartTag w:uri="urn:schemas-microsoft-com:office:smarttags" w:element="PlaceName">
        <w:smartTag w:uri="urn:schemas-microsoft-com:office:smarttags" w:element="place">
          <w:smartTag w:uri="urn:schemas-microsoft-com:office:smarttags" w:element="PlaceName">
            <w:r w:rsidRPr="00EE5E7F">
              <w:rPr>
                <w:b/>
              </w:rPr>
              <w:t>Bexhill</w:t>
            </w:r>
          </w:smartTag>
          <w:r w:rsidRPr="00EE5E7F">
            <w:rPr>
              <w:b/>
            </w:rPr>
            <w:t xml:space="preserve"> </w:t>
          </w:r>
          <w:smartTag w:uri="urn:schemas-microsoft-com:office:smarttags" w:element="PlaceType">
            <w:r w:rsidRPr="00EE5E7F">
              <w:rPr>
                <w:b/>
              </w:rPr>
              <w:t>Town</w:t>
            </w:r>
          </w:smartTag>
        </w:smartTag>
      </w:smartTag>
      <w:r w:rsidRPr="00EE5E7F">
        <w:rPr>
          <w:b/>
        </w:rPr>
        <w:t xml:space="preserve"> Centre:</w:t>
      </w:r>
    </w:p>
    <w:p w:rsidR="001353A7" w:rsidRDefault="001353A7" w:rsidP="0078249F">
      <w:pPr>
        <w:pStyle w:val="ListParagraph"/>
        <w:spacing w:after="120"/>
        <w:ind w:left="705" w:hanging="705"/>
      </w:pPr>
      <w:r>
        <w:t>1.4</w:t>
      </w:r>
      <w:r>
        <w:tab/>
        <w:t xml:space="preserve">Just under 30% of respondents to the Neighbouring Towns Survey who had visited Bexhill Town Centre in the last 12 months (29.4%) said that they were satisfied with existing and did not require any further facilities or services. A further 20.2% said that they were ‘not sure’. 19.3% of respondents said that they would like to see more large chain stores with most not being very specific about the names of stores they would wish to see, although some did mention departmental stores such as House of Fraser, John Lewis or Wilkinsons, with others mentioning named clothes stores such as Principals or River Island. Several participants mentioned Marks and Spencers. 11.0% of respondents mentioned a requirement for more unique or independent stores. </w:t>
      </w:r>
    </w:p>
    <w:p w:rsidR="001353A7" w:rsidRDefault="001353A7" w:rsidP="0078249F">
      <w:pPr>
        <w:pStyle w:val="ListParagraph"/>
        <w:spacing w:after="120"/>
        <w:ind w:left="705" w:hanging="705"/>
      </w:pPr>
    </w:p>
    <w:p w:rsidR="001353A7" w:rsidRDefault="001353A7" w:rsidP="0078249F">
      <w:pPr>
        <w:pStyle w:val="ListParagraph"/>
        <w:spacing w:after="120"/>
        <w:ind w:left="705" w:hanging="705"/>
      </w:pPr>
      <w:r>
        <w:t>1.5</w:t>
      </w:r>
      <w:r>
        <w:tab/>
        <w:t xml:space="preserve">Over 40% of respondents to the Neighbouring Towns Survey also said that a ‘regular market’ (46%) and more ‘unique or independent shops’ (41.3%) were likely to make them want to visit Bexhill Town Centre more in the future. </w:t>
      </w:r>
    </w:p>
    <w:p w:rsidR="001353A7" w:rsidRDefault="001353A7" w:rsidP="0078249F">
      <w:pPr>
        <w:pStyle w:val="ListParagraph"/>
        <w:spacing w:after="120"/>
        <w:ind w:left="705" w:hanging="705"/>
      </w:pPr>
    </w:p>
    <w:p w:rsidR="001353A7" w:rsidRPr="00EE5E7F" w:rsidRDefault="001353A7" w:rsidP="003C7D9A">
      <w:pPr>
        <w:ind w:left="709" w:hanging="709"/>
      </w:pPr>
    </w:p>
    <w:p w:rsidR="001353A7" w:rsidRDefault="001353A7" w:rsidP="00CC650E">
      <w:pPr>
        <w:spacing w:after="0" w:line="360" w:lineRule="auto"/>
        <w:ind w:left="709" w:hanging="709"/>
      </w:pPr>
      <w:r>
        <w:br w:type="page"/>
      </w:r>
    </w:p>
    <w:p w:rsidR="001353A7" w:rsidRPr="00A56073" w:rsidRDefault="001353A7" w:rsidP="00A56073">
      <w:pPr>
        <w:spacing w:after="120"/>
        <w:rPr>
          <w:b/>
          <w:sz w:val="28"/>
          <w:szCs w:val="28"/>
        </w:rPr>
      </w:pPr>
      <w:r>
        <w:rPr>
          <w:b/>
          <w:sz w:val="28"/>
          <w:szCs w:val="28"/>
        </w:rPr>
        <w:t>2.</w:t>
      </w:r>
      <w:r>
        <w:rPr>
          <w:b/>
          <w:sz w:val="28"/>
          <w:szCs w:val="28"/>
        </w:rPr>
        <w:tab/>
      </w:r>
      <w:r w:rsidRPr="00A56073">
        <w:rPr>
          <w:b/>
          <w:sz w:val="28"/>
          <w:szCs w:val="28"/>
        </w:rPr>
        <w:t>Background and Introduction</w:t>
      </w:r>
    </w:p>
    <w:p w:rsidR="001353A7" w:rsidRDefault="001353A7" w:rsidP="00BF4CBB">
      <w:pPr>
        <w:pStyle w:val="ListParagraph"/>
        <w:spacing w:after="120"/>
      </w:pPr>
    </w:p>
    <w:p w:rsidR="001353A7" w:rsidRDefault="001353A7" w:rsidP="00694F6A">
      <w:pPr>
        <w:pStyle w:val="ListParagraph"/>
        <w:spacing w:after="120"/>
        <w:ind w:left="705" w:hanging="705"/>
      </w:pPr>
      <w:r>
        <w:t>2.1</w:t>
      </w:r>
      <w:r>
        <w:tab/>
        <w:t xml:space="preserve">Rother District Council commissioned NWA Social and Market Research to undertake research with a representative sample of residents living in the neighbouring towns of </w:t>
      </w:r>
      <w:smartTag w:uri="urn:schemas-microsoft-com:office:smarttags" w:element="City">
        <w:r>
          <w:t>Hastings</w:t>
        </w:r>
      </w:smartTag>
      <w:r>
        <w:t xml:space="preserve">, Pevensey, </w:t>
      </w:r>
      <w:smartTag w:uri="urn:schemas-microsoft-com:office:smarttags" w:element="place">
        <w:r>
          <w:t>Eastbourne</w:t>
        </w:r>
      </w:smartTag>
      <w:r>
        <w:t xml:space="preserve"> and Polegate. The purpose of the research was to assist in the planning of future improvements relating to the Bexhill Town Centre Regeneration and builds upon research previously undertaken by Rother District Council. </w:t>
      </w:r>
    </w:p>
    <w:p w:rsidR="001353A7" w:rsidRDefault="001353A7" w:rsidP="00BF4CBB">
      <w:pPr>
        <w:pStyle w:val="ListParagraph"/>
        <w:spacing w:after="120"/>
        <w:ind w:left="705"/>
      </w:pPr>
    </w:p>
    <w:p w:rsidR="001353A7" w:rsidRDefault="001353A7" w:rsidP="00BF4CBB">
      <w:pPr>
        <w:pStyle w:val="ListParagraph"/>
        <w:spacing w:after="120"/>
        <w:ind w:left="705"/>
      </w:pPr>
      <w:r>
        <w:t>The objectives of the surveys were as follows:</w:t>
      </w:r>
    </w:p>
    <w:p w:rsidR="001353A7" w:rsidRDefault="001353A7" w:rsidP="00BF4CBB">
      <w:pPr>
        <w:pStyle w:val="ListParagraph"/>
        <w:spacing w:after="120"/>
        <w:ind w:left="705"/>
      </w:pPr>
    </w:p>
    <w:p w:rsidR="001353A7" w:rsidRPr="004A7C53" w:rsidRDefault="001353A7" w:rsidP="00C614C5">
      <w:pPr>
        <w:pStyle w:val="ListParagraph"/>
        <w:spacing w:after="120"/>
        <w:rPr>
          <w:b/>
        </w:rPr>
      </w:pPr>
      <w:r w:rsidRPr="004A7C53">
        <w:rPr>
          <w:b/>
        </w:rPr>
        <w:t>Neighbouring Towns:</w:t>
      </w:r>
    </w:p>
    <w:p w:rsidR="001353A7" w:rsidRDefault="001353A7" w:rsidP="00BF4CBB">
      <w:pPr>
        <w:pStyle w:val="ListParagraph"/>
        <w:spacing w:after="120"/>
        <w:ind w:left="705"/>
      </w:pPr>
      <w:r>
        <w:tab/>
      </w:r>
      <w:r>
        <w:tab/>
        <w:t>Visiting and reasons for not visiting Bexhill Town Centre</w:t>
      </w:r>
    </w:p>
    <w:p w:rsidR="001353A7" w:rsidRDefault="001353A7" w:rsidP="00BF4CBB">
      <w:pPr>
        <w:pStyle w:val="ListParagraph"/>
        <w:spacing w:after="120"/>
        <w:ind w:left="705"/>
      </w:pPr>
      <w:r>
        <w:tab/>
      </w:r>
      <w:r>
        <w:tab/>
        <w:t>Aspects liked about the town centre</w:t>
      </w:r>
    </w:p>
    <w:p w:rsidR="001353A7" w:rsidRDefault="001353A7" w:rsidP="00BF4CBB">
      <w:pPr>
        <w:pStyle w:val="ListParagraph"/>
        <w:spacing w:after="120"/>
        <w:ind w:left="705"/>
      </w:pPr>
      <w:r>
        <w:tab/>
      </w:r>
      <w:r>
        <w:tab/>
        <w:t>Improvements to the town centre</w:t>
      </w:r>
    </w:p>
    <w:p w:rsidR="001353A7" w:rsidRDefault="001353A7" w:rsidP="00BF4CBB">
      <w:pPr>
        <w:pStyle w:val="ListParagraph"/>
        <w:spacing w:after="120"/>
        <w:ind w:left="705"/>
      </w:pPr>
      <w:r>
        <w:tab/>
      </w:r>
      <w:r>
        <w:tab/>
        <w:t>Changes to the town centre and how this might affect frequency of visits</w:t>
      </w:r>
    </w:p>
    <w:p w:rsidR="001353A7" w:rsidRDefault="001353A7" w:rsidP="00A56073">
      <w:pPr>
        <w:spacing w:after="120"/>
        <w:rPr>
          <w:b/>
          <w:sz w:val="28"/>
          <w:szCs w:val="28"/>
        </w:rPr>
      </w:pPr>
    </w:p>
    <w:p w:rsidR="001353A7" w:rsidRDefault="001353A7" w:rsidP="00A56073">
      <w:pPr>
        <w:spacing w:after="120"/>
        <w:rPr>
          <w:b/>
          <w:sz w:val="28"/>
          <w:szCs w:val="28"/>
        </w:rPr>
      </w:pPr>
      <w:r>
        <w:rPr>
          <w:b/>
          <w:sz w:val="28"/>
          <w:szCs w:val="28"/>
        </w:rPr>
        <w:t>3.</w:t>
      </w:r>
      <w:r>
        <w:rPr>
          <w:b/>
          <w:sz w:val="28"/>
          <w:szCs w:val="28"/>
        </w:rPr>
        <w:tab/>
      </w:r>
      <w:r w:rsidRPr="00A56073">
        <w:rPr>
          <w:b/>
          <w:sz w:val="28"/>
          <w:szCs w:val="28"/>
        </w:rPr>
        <w:t>Methodology and Achieved Sample</w:t>
      </w:r>
    </w:p>
    <w:p w:rsidR="001353A7" w:rsidRPr="00A56073" w:rsidRDefault="001353A7" w:rsidP="00A56073">
      <w:pPr>
        <w:spacing w:after="120"/>
        <w:rPr>
          <w:b/>
          <w:sz w:val="28"/>
          <w:szCs w:val="28"/>
        </w:rPr>
      </w:pPr>
    </w:p>
    <w:p w:rsidR="001353A7" w:rsidRDefault="001353A7" w:rsidP="00694F6A">
      <w:pPr>
        <w:pStyle w:val="ListParagraph"/>
        <w:spacing w:after="120"/>
        <w:ind w:hanging="720"/>
      </w:pPr>
      <w:r>
        <w:t>3.1</w:t>
      </w:r>
      <w:r>
        <w:tab/>
        <w:t xml:space="preserve">The survey for respondents in neighbouring towns to Bexhill were undertaken using a street intercept methodology with a short questionnaire. Copies of the questionnaires is attached as </w:t>
      </w:r>
      <w:r w:rsidRPr="002F5BF7">
        <w:rPr>
          <w:b/>
        </w:rPr>
        <w:t>Appendix 3</w:t>
      </w:r>
      <w:r>
        <w:rPr>
          <w:b/>
          <w:i/>
        </w:rPr>
        <w:t xml:space="preserve"> </w:t>
      </w:r>
      <w:r>
        <w:t xml:space="preserve"> to this document marked up with top line findings. </w:t>
      </w:r>
    </w:p>
    <w:p w:rsidR="001353A7" w:rsidRDefault="001353A7" w:rsidP="00BF4CBB">
      <w:pPr>
        <w:pStyle w:val="ListParagraph"/>
        <w:spacing w:after="120"/>
      </w:pPr>
      <w:r>
        <w:t xml:space="preserve">Interviewers were instructed to use a random means of selecting potential respondents using multiple starting points and ensuring that the sample of respondents was broadly representative of the local population. A 10% back check was undertaken on each interviewers work and returned questionnaires were entered onto SPSS and analysed to tables. Tables of results for respondents from neighbouring towns are attached as </w:t>
      </w:r>
      <w:r w:rsidRPr="002F5BF7">
        <w:rPr>
          <w:b/>
        </w:rPr>
        <w:t>Appendix 1</w:t>
      </w:r>
      <w:r>
        <w:t>.</w:t>
      </w:r>
    </w:p>
    <w:p w:rsidR="001353A7" w:rsidRDefault="001353A7" w:rsidP="00BF4CBB">
      <w:pPr>
        <w:pStyle w:val="ListParagraph"/>
        <w:spacing w:after="120"/>
      </w:pPr>
    </w:p>
    <w:p w:rsidR="001353A7" w:rsidRDefault="001353A7" w:rsidP="00694F6A">
      <w:pPr>
        <w:pStyle w:val="ListParagraph"/>
        <w:spacing w:after="120"/>
        <w:ind w:hanging="720"/>
      </w:pPr>
      <w:r>
        <w:t>3.2</w:t>
      </w:r>
      <w:r>
        <w:tab/>
        <w:t xml:space="preserve">The achieved samples are shown in the table below together with confidence intervals. </w:t>
      </w:r>
    </w:p>
    <w:p w:rsidR="001353A7" w:rsidRDefault="001353A7" w:rsidP="00BF4CBB">
      <w:pPr>
        <w:pStyle w:val="ListParagraph"/>
        <w:spacing w:after="120"/>
        <w:rPr>
          <w:rFonts w:cs="Arial"/>
        </w:rPr>
      </w:pPr>
      <w:r>
        <w:rPr>
          <w:rFonts w:cs="Arial"/>
        </w:rPr>
        <w:t xml:space="preserve">All survey results are subject to a ‘margin of error’ (‘Confidence Interval’): this is based on both the sample number and the proportion of respondents giving a particular response. The table below can be used as a guide to give an indication of the Confidence Interval at the 95% Confidence Level relating to the overall sample and/or sample sub-groups. </w:t>
      </w:r>
    </w:p>
    <w:p w:rsidR="001353A7" w:rsidRDefault="001353A7" w:rsidP="00BF4CBB">
      <w:pPr>
        <w:pStyle w:val="ListParagraph"/>
        <w:spacing w:after="120"/>
        <w:rPr>
          <w:rFonts w:cs="Arial"/>
        </w:rPr>
      </w:pPr>
      <w:r>
        <w:rPr>
          <w:rFonts w:cs="Arial"/>
        </w:rPr>
        <w:t xml:space="preserve">Responses to open questions are included as </w:t>
      </w:r>
      <w:r w:rsidRPr="002F5BF7">
        <w:rPr>
          <w:rFonts w:cs="Arial"/>
          <w:b/>
        </w:rPr>
        <w:t>Appendix 4</w:t>
      </w:r>
      <w:r>
        <w:rPr>
          <w:rFonts w:cs="Arial"/>
        </w:rPr>
        <w:t xml:space="preserve">. </w:t>
      </w:r>
    </w:p>
    <w:p w:rsidR="001353A7" w:rsidRDefault="001353A7">
      <w:pPr>
        <w:spacing w:after="0" w:line="360" w:lineRule="auto"/>
      </w:pPr>
      <w:r>
        <w:br w:type="page"/>
      </w:r>
    </w:p>
    <w:p w:rsidR="001353A7" w:rsidRDefault="001353A7" w:rsidP="004A7C53">
      <w:pPr>
        <w:pStyle w:val="ListParagraph"/>
        <w:spacing w:after="120"/>
        <w:jc w:val="center"/>
      </w:pPr>
    </w:p>
    <w:tbl>
      <w:tblPr>
        <w:tblW w:w="91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10"/>
        <w:gridCol w:w="1289"/>
        <w:gridCol w:w="1063"/>
        <w:gridCol w:w="1063"/>
        <w:gridCol w:w="1134"/>
        <w:gridCol w:w="1064"/>
        <w:gridCol w:w="1311"/>
      </w:tblGrid>
      <w:tr w:rsidR="001353A7" w:rsidTr="00B10520">
        <w:tc>
          <w:tcPr>
            <w:tcW w:w="3499" w:type="dxa"/>
            <w:gridSpan w:val="2"/>
            <w:vMerge w:val="restart"/>
          </w:tcPr>
          <w:p w:rsidR="001353A7" w:rsidRDefault="001353A7" w:rsidP="00B10520">
            <w:pPr>
              <w:pStyle w:val="ListParagraph"/>
              <w:spacing w:after="60"/>
              <w:ind w:left="0"/>
            </w:pPr>
            <w:r>
              <w:t>Neighbouring Towns Survey</w:t>
            </w:r>
          </w:p>
        </w:tc>
        <w:tc>
          <w:tcPr>
            <w:tcW w:w="1063" w:type="dxa"/>
            <w:vMerge w:val="restart"/>
          </w:tcPr>
          <w:p w:rsidR="001353A7" w:rsidRDefault="001353A7" w:rsidP="00B10520">
            <w:pPr>
              <w:pStyle w:val="ListParagraph"/>
              <w:spacing w:after="60"/>
              <w:ind w:left="0"/>
            </w:pPr>
            <w:r>
              <w:t>Number</w:t>
            </w:r>
          </w:p>
        </w:tc>
        <w:tc>
          <w:tcPr>
            <w:tcW w:w="1063" w:type="dxa"/>
            <w:vMerge w:val="restart"/>
          </w:tcPr>
          <w:p w:rsidR="001353A7" w:rsidRDefault="001353A7" w:rsidP="00B10520">
            <w:pPr>
              <w:pStyle w:val="ListParagraph"/>
              <w:spacing w:after="60"/>
              <w:ind w:left="0"/>
            </w:pPr>
            <w:r>
              <w:t>Sample Percent</w:t>
            </w:r>
          </w:p>
        </w:tc>
        <w:tc>
          <w:tcPr>
            <w:tcW w:w="3509" w:type="dxa"/>
            <w:gridSpan w:val="3"/>
          </w:tcPr>
          <w:p w:rsidR="001353A7" w:rsidRDefault="001353A7" w:rsidP="00B10520">
            <w:pPr>
              <w:pStyle w:val="ListParagraph"/>
              <w:spacing w:after="60"/>
              <w:ind w:left="0"/>
            </w:pPr>
            <w:r>
              <w:t>Confidence Intervals</w:t>
            </w:r>
          </w:p>
        </w:tc>
      </w:tr>
      <w:tr w:rsidR="001353A7" w:rsidTr="00B10520">
        <w:tc>
          <w:tcPr>
            <w:tcW w:w="3499" w:type="dxa"/>
            <w:gridSpan w:val="2"/>
            <w:vMerge/>
          </w:tcPr>
          <w:p w:rsidR="001353A7" w:rsidRDefault="001353A7" w:rsidP="00B10520">
            <w:pPr>
              <w:pStyle w:val="ListParagraph"/>
              <w:spacing w:after="60"/>
              <w:ind w:left="0"/>
            </w:pPr>
          </w:p>
        </w:tc>
        <w:tc>
          <w:tcPr>
            <w:tcW w:w="1063" w:type="dxa"/>
            <w:vMerge/>
          </w:tcPr>
          <w:p w:rsidR="001353A7" w:rsidRDefault="001353A7" w:rsidP="00B10520">
            <w:pPr>
              <w:pStyle w:val="ListParagraph"/>
              <w:spacing w:after="60"/>
              <w:ind w:left="0"/>
            </w:pPr>
          </w:p>
        </w:tc>
        <w:tc>
          <w:tcPr>
            <w:tcW w:w="1063" w:type="dxa"/>
            <w:vMerge/>
          </w:tcPr>
          <w:p w:rsidR="001353A7" w:rsidRDefault="001353A7" w:rsidP="00B10520">
            <w:pPr>
              <w:pStyle w:val="ListParagraph"/>
              <w:spacing w:after="60"/>
              <w:ind w:left="0"/>
            </w:pPr>
          </w:p>
        </w:tc>
        <w:tc>
          <w:tcPr>
            <w:tcW w:w="1134" w:type="dxa"/>
          </w:tcPr>
          <w:p w:rsidR="001353A7" w:rsidRDefault="001353A7" w:rsidP="00B10520">
            <w:pPr>
              <w:pStyle w:val="ListParagraph"/>
              <w:spacing w:after="60"/>
              <w:ind w:left="0"/>
            </w:pPr>
            <w:r>
              <w:t>10%/90%</w:t>
            </w:r>
          </w:p>
        </w:tc>
        <w:tc>
          <w:tcPr>
            <w:tcW w:w="1064" w:type="dxa"/>
          </w:tcPr>
          <w:p w:rsidR="001353A7" w:rsidRDefault="001353A7" w:rsidP="00B10520">
            <w:pPr>
              <w:pStyle w:val="ListParagraph"/>
              <w:spacing w:after="60"/>
              <w:ind w:left="0"/>
            </w:pPr>
            <w:r>
              <w:t>30%/70%</w:t>
            </w:r>
          </w:p>
        </w:tc>
        <w:tc>
          <w:tcPr>
            <w:tcW w:w="1311" w:type="dxa"/>
          </w:tcPr>
          <w:p w:rsidR="001353A7" w:rsidRDefault="001353A7" w:rsidP="00B10520">
            <w:pPr>
              <w:pStyle w:val="ListParagraph"/>
              <w:spacing w:after="60"/>
              <w:ind w:left="0"/>
            </w:pPr>
            <w:r>
              <w:t>50%/50%</w:t>
            </w:r>
          </w:p>
        </w:tc>
      </w:tr>
      <w:tr w:rsidR="001353A7" w:rsidTr="00B10520">
        <w:tc>
          <w:tcPr>
            <w:tcW w:w="3499" w:type="dxa"/>
            <w:gridSpan w:val="2"/>
            <w:vMerge/>
          </w:tcPr>
          <w:p w:rsidR="001353A7" w:rsidRDefault="001353A7" w:rsidP="00B10520">
            <w:pPr>
              <w:pStyle w:val="ListParagraph"/>
              <w:spacing w:after="60"/>
              <w:ind w:left="0"/>
            </w:pPr>
          </w:p>
        </w:tc>
        <w:tc>
          <w:tcPr>
            <w:tcW w:w="1063" w:type="dxa"/>
            <w:vMerge/>
          </w:tcPr>
          <w:p w:rsidR="001353A7" w:rsidRDefault="001353A7" w:rsidP="00B10520">
            <w:pPr>
              <w:pStyle w:val="ListParagraph"/>
              <w:spacing w:after="60"/>
              <w:ind w:left="0"/>
            </w:pPr>
          </w:p>
        </w:tc>
        <w:tc>
          <w:tcPr>
            <w:tcW w:w="1063" w:type="dxa"/>
            <w:vMerge/>
          </w:tcPr>
          <w:p w:rsidR="001353A7" w:rsidRDefault="001353A7" w:rsidP="00B10520">
            <w:pPr>
              <w:pStyle w:val="ListParagraph"/>
              <w:spacing w:after="60"/>
              <w:ind w:left="0"/>
            </w:pPr>
          </w:p>
        </w:tc>
        <w:tc>
          <w:tcPr>
            <w:tcW w:w="1134" w:type="dxa"/>
          </w:tcPr>
          <w:p w:rsidR="001353A7" w:rsidRDefault="001353A7" w:rsidP="00B10520">
            <w:pPr>
              <w:pStyle w:val="ListParagraph"/>
              <w:spacing w:after="60"/>
              <w:ind w:left="0"/>
              <w:jc w:val="center"/>
            </w:pPr>
            <w:r>
              <w:t>+/-</w:t>
            </w:r>
          </w:p>
        </w:tc>
        <w:tc>
          <w:tcPr>
            <w:tcW w:w="1064" w:type="dxa"/>
          </w:tcPr>
          <w:p w:rsidR="001353A7" w:rsidRDefault="001353A7" w:rsidP="00B10520">
            <w:pPr>
              <w:pStyle w:val="ListParagraph"/>
              <w:spacing w:after="60"/>
              <w:ind w:left="0"/>
              <w:jc w:val="center"/>
            </w:pPr>
            <w:r>
              <w:t>+/-</w:t>
            </w:r>
          </w:p>
        </w:tc>
        <w:tc>
          <w:tcPr>
            <w:tcW w:w="1311" w:type="dxa"/>
          </w:tcPr>
          <w:p w:rsidR="001353A7" w:rsidRDefault="001353A7" w:rsidP="00B10520">
            <w:pPr>
              <w:pStyle w:val="ListParagraph"/>
              <w:spacing w:after="60"/>
              <w:ind w:left="0"/>
              <w:jc w:val="center"/>
            </w:pPr>
            <w:r>
              <w:t>+/-</w:t>
            </w:r>
          </w:p>
        </w:tc>
      </w:tr>
      <w:tr w:rsidR="001353A7" w:rsidTr="00B10520">
        <w:tc>
          <w:tcPr>
            <w:tcW w:w="2210" w:type="dxa"/>
            <w:vMerge w:val="restart"/>
          </w:tcPr>
          <w:p w:rsidR="001353A7" w:rsidRDefault="001353A7" w:rsidP="00B10520">
            <w:pPr>
              <w:pStyle w:val="ListParagraph"/>
              <w:spacing w:after="60"/>
              <w:ind w:left="0"/>
            </w:pPr>
            <w:r>
              <w:t>Gender</w:t>
            </w:r>
          </w:p>
        </w:tc>
        <w:tc>
          <w:tcPr>
            <w:tcW w:w="1289" w:type="dxa"/>
          </w:tcPr>
          <w:p w:rsidR="001353A7" w:rsidRDefault="001353A7" w:rsidP="00B10520">
            <w:pPr>
              <w:pStyle w:val="ListParagraph"/>
              <w:spacing w:after="60"/>
              <w:ind w:left="0"/>
            </w:pPr>
            <w:r>
              <w:t>Male</w:t>
            </w:r>
          </w:p>
        </w:tc>
        <w:tc>
          <w:tcPr>
            <w:tcW w:w="1063" w:type="dxa"/>
          </w:tcPr>
          <w:p w:rsidR="001353A7" w:rsidRDefault="001353A7" w:rsidP="00B10520">
            <w:pPr>
              <w:pStyle w:val="ListParagraph"/>
              <w:spacing w:after="60"/>
              <w:ind w:left="0"/>
              <w:jc w:val="center"/>
            </w:pPr>
            <w:r>
              <w:t>103</w:t>
            </w:r>
          </w:p>
        </w:tc>
        <w:tc>
          <w:tcPr>
            <w:tcW w:w="1063" w:type="dxa"/>
          </w:tcPr>
          <w:p w:rsidR="001353A7" w:rsidRDefault="001353A7" w:rsidP="00B10520">
            <w:pPr>
              <w:pStyle w:val="ListParagraph"/>
              <w:spacing w:after="60"/>
              <w:ind w:left="0"/>
              <w:jc w:val="center"/>
            </w:pPr>
            <w:r>
              <w:t>48.4%</w:t>
            </w:r>
          </w:p>
        </w:tc>
        <w:tc>
          <w:tcPr>
            <w:tcW w:w="1134" w:type="dxa"/>
          </w:tcPr>
          <w:p w:rsidR="001353A7" w:rsidRDefault="001353A7" w:rsidP="00B10520">
            <w:pPr>
              <w:pStyle w:val="ListParagraph"/>
              <w:spacing w:after="60"/>
              <w:ind w:left="0"/>
              <w:jc w:val="center"/>
            </w:pPr>
            <w:r>
              <w:t>5.8</w:t>
            </w:r>
          </w:p>
        </w:tc>
        <w:tc>
          <w:tcPr>
            <w:tcW w:w="1064" w:type="dxa"/>
          </w:tcPr>
          <w:p w:rsidR="001353A7" w:rsidRDefault="001353A7" w:rsidP="00B10520">
            <w:pPr>
              <w:pStyle w:val="ListParagraph"/>
              <w:spacing w:after="60"/>
              <w:ind w:left="0"/>
              <w:jc w:val="center"/>
            </w:pPr>
            <w:r>
              <w:t>8.9</w:t>
            </w:r>
          </w:p>
        </w:tc>
        <w:tc>
          <w:tcPr>
            <w:tcW w:w="1311" w:type="dxa"/>
          </w:tcPr>
          <w:p w:rsidR="001353A7" w:rsidRDefault="001353A7" w:rsidP="00B10520">
            <w:pPr>
              <w:pStyle w:val="ListParagraph"/>
              <w:spacing w:after="60"/>
              <w:ind w:left="0"/>
              <w:jc w:val="center"/>
            </w:pPr>
            <w:r>
              <w:t>9.7</w:t>
            </w:r>
          </w:p>
        </w:tc>
      </w:tr>
      <w:tr w:rsidR="001353A7" w:rsidTr="00B10520">
        <w:tc>
          <w:tcPr>
            <w:tcW w:w="2210" w:type="dxa"/>
            <w:vMerge/>
          </w:tcPr>
          <w:p w:rsidR="001353A7" w:rsidRDefault="001353A7" w:rsidP="00B10520">
            <w:pPr>
              <w:pStyle w:val="ListParagraph"/>
              <w:spacing w:after="60"/>
              <w:ind w:left="0"/>
            </w:pPr>
          </w:p>
        </w:tc>
        <w:tc>
          <w:tcPr>
            <w:tcW w:w="1289" w:type="dxa"/>
          </w:tcPr>
          <w:p w:rsidR="001353A7" w:rsidRDefault="001353A7" w:rsidP="00B10520">
            <w:pPr>
              <w:pStyle w:val="ListParagraph"/>
              <w:spacing w:after="60"/>
              <w:ind w:left="0"/>
            </w:pPr>
            <w:r>
              <w:t>Female</w:t>
            </w:r>
          </w:p>
        </w:tc>
        <w:tc>
          <w:tcPr>
            <w:tcW w:w="1063" w:type="dxa"/>
          </w:tcPr>
          <w:p w:rsidR="001353A7" w:rsidRDefault="001353A7" w:rsidP="00B10520">
            <w:pPr>
              <w:pStyle w:val="ListParagraph"/>
              <w:spacing w:after="60"/>
              <w:ind w:left="0"/>
              <w:jc w:val="center"/>
            </w:pPr>
            <w:r>
              <w:t>110</w:t>
            </w:r>
          </w:p>
        </w:tc>
        <w:tc>
          <w:tcPr>
            <w:tcW w:w="1063" w:type="dxa"/>
          </w:tcPr>
          <w:p w:rsidR="001353A7" w:rsidRDefault="001353A7" w:rsidP="00B10520">
            <w:pPr>
              <w:pStyle w:val="ListParagraph"/>
              <w:spacing w:after="60"/>
              <w:ind w:left="0"/>
              <w:jc w:val="center"/>
            </w:pPr>
            <w:r>
              <w:t>51.6%</w:t>
            </w:r>
          </w:p>
        </w:tc>
        <w:tc>
          <w:tcPr>
            <w:tcW w:w="1134" w:type="dxa"/>
          </w:tcPr>
          <w:p w:rsidR="001353A7" w:rsidRDefault="001353A7" w:rsidP="00B10520">
            <w:pPr>
              <w:pStyle w:val="ListParagraph"/>
              <w:spacing w:after="60"/>
              <w:ind w:left="0"/>
              <w:jc w:val="center"/>
            </w:pPr>
            <w:r>
              <w:t>5.6</w:t>
            </w:r>
          </w:p>
        </w:tc>
        <w:tc>
          <w:tcPr>
            <w:tcW w:w="1064" w:type="dxa"/>
          </w:tcPr>
          <w:p w:rsidR="001353A7" w:rsidRDefault="001353A7" w:rsidP="00B10520">
            <w:pPr>
              <w:pStyle w:val="ListParagraph"/>
              <w:spacing w:after="60"/>
              <w:ind w:left="0"/>
              <w:jc w:val="center"/>
            </w:pPr>
            <w:r>
              <w:t>8.6</w:t>
            </w:r>
          </w:p>
        </w:tc>
        <w:tc>
          <w:tcPr>
            <w:tcW w:w="1311" w:type="dxa"/>
          </w:tcPr>
          <w:p w:rsidR="001353A7" w:rsidRDefault="001353A7" w:rsidP="00B10520">
            <w:pPr>
              <w:pStyle w:val="ListParagraph"/>
              <w:spacing w:after="60"/>
              <w:ind w:left="0"/>
              <w:jc w:val="center"/>
            </w:pPr>
            <w:r>
              <w:t>9.4</w:t>
            </w:r>
          </w:p>
        </w:tc>
      </w:tr>
      <w:tr w:rsidR="001353A7" w:rsidTr="00B10520">
        <w:tc>
          <w:tcPr>
            <w:tcW w:w="2210" w:type="dxa"/>
            <w:vMerge w:val="restart"/>
          </w:tcPr>
          <w:p w:rsidR="001353A7" w:rsidRDefault="001353A7" w:rsidP="00B10520">
            <w:pPr>
              <w:pStyle w:val="ListParagraph"/>
              <w:spacing w:after="60"/>
              <w:ind w:left="0"/>
            </w:pPr>
            <w:r>
              <w:t>Age group</w:t>
            </w:r>
          </w:p>
        </w:tc>
        <w:tc>
          <w:tcPr>
            <w:tcW w:w="1289" w:type="dxa"/>
          </w:tcPr>
          <w:p w:rsidR="001353A7" w:rsidRDefault="001353A7" w:rsidP="00B10520">
            <w:pPr>
              <w:pStyle w:val="ListParagraph"/>
              <w:spacing w:after="60"/>
              <w:ind w:left="0"/>
            </w:pPr>
            <w:r>
              <w:t>16 to 24</w:t>
            </w:r>
          </w:p>
        </w:tc>
        <w:tc>
          <w:tcPr>
            <w:tcW w:w="1063" w:type="dxa"/>
          </w:tcPr>
          <w:p w:rsidR="001353A7" w:rsidRDefault="001353A7" w:rsidP="00B10520">
            <w:pPr>
              <w:pStyle w:val="ListParagraph"/>
              <w:spacing w:after="60"/>
              <w:ind w:left="0"/>
              <w:jc w:val="center"/>
            </w:pPr>
            <w:r>
              <w:t>24</w:t>
            </w:r>
          </w:p>
        </w:tc>
        <w:tc>
          <w:tcPr>
            <w:tcW w:w="1063" w:type="dxa"/>
          </w:tcPr>
          <w:p w:rsidR="001353A7" w:rsidRDefault="001353A7" w:rsidP="00B10520">
            <w:pPr>
              <w:pStyle w:val="ListParagraph"/>
              <w:spacing w:after="60"/>
              <w:ind w:left="0"/>
              <w:jc w:val="center"/>
            </w:pPr>
            <w:r>
              <w:t>11.3%</w:t>
            </w:r>
          </w:p>
        </w:tc>
        <w:tc>
          <w:tcPr>
            <w:tcW w:w="1134" w:type="dxa"/>
          </w:tcPr>
          <w:p w:rsidR="001353A7" w:rsidRDefault="001353A7" w:rsidP="00B10520">
            <w:pPr>
              <w:pStyle w:val="ListParagraph"/>
              <w:spacing w:after="60"/>
              <w:ind w:left="0"/>
              <w:jc w:val="center"/>
            </w:pPr>
            <w:r>
              <w:t>12.3</w:t>
            </w:r>
          </w:p>
        </w:tc>
        <w:tc>
          <w:tcPr>
            <w:tcW w:w="1064" w:type="dxa"/>
          </w:tcPr>
          <w:p w:rsidR="001353A7" w:rsidRDefault="001353A7" w:rsidP="00B10520">
            <w:pPr>
              <w:pStyle w:val="ListParagraph"/>
              <w:spacing w:after="60"/>
              <w:ind w:left="0"/>
              <w:jc w:val="center"/>
            </w:pPr>
            <w:r>
              <w:t>18.7</w:t>
            </w:r>
          </w:p>
        </w:tc>
        <w:tc>
          <w:tcPr>
            <w:tcW w:w="1311" w:type="dxa"/>
          </w:tcPr>
          <w:p w:rsidR="001353A7" w:rsidRDefault="001353A7" w:rsidP="00B10520">
            <w:pPr>
              <w:pStyle w:val="ListParagraph"/>
              <w:spacing w:after="60"/>
              <w:ind w:left="0"/>
              <w:jc w:val="center"/>
            </w:pPr>
            <w:r>
              <w:t>20.4</w:t>
            </w:r>
          </w:p>
        </w:tc>
      </w:tr>
      <w:tr w:rsidR="001353A7" w:rsidTr="00B10520">
        <w:tc>
          <w:tcPr>
            <w:tcW w:w="2210" w:type="dxa"/>
            <w:vMerge/>
          </w:tcPr>
          <w:p w:rsidR="001353A7" w:rsidRDefault="001353A7" w:rsidP="00B10520">
            <w:pPr>
              <w:pStyle w:val="ListParagraph"/>
              <w:spacing w:after="60"/>
              <w:ind w:left="0"/>
            </w:pPr>
          </w:p>
        </w:tc>
        <w:tc>
          <w:tcPr>
            <w:tcW w:w="1289" w:type="dxa"/>
          </w:tcPr>
          <w:p w:rsidR="001353A7" w:rsidRDefault="001353A7" w:rsidP="00B10520">
            <w:pPr>
              <w:pStyle w:val="ListParagraph"/>
              <w:spacing w:after="60"/>
              <w:ind w:left="0"/>
            </w:pPr>
            <w:r>
              <w:t>25 to 39</w:t>
            </w:r>
          </w:p>
        </w:tc>
        <w:tc>
          <w:tcPr>
            <w:tcW w:w="1063" w:type="dxa"/>
          </w:tcPr>
          <w:p w:rsidR="001353A7" w:rsidRDefault="001353A7" w:rsidP="00B10520">
            <w:pPr>
              <w:pStyle w:val="ListParagraph"/>
              <w:spacing w:after="60"/>
              <w:ind w:left="0"/>
              <w:jc w:val="center"/>
            </w:pPr>
            <w:r>
              <w:t>37</w:t>
            </w:r>
          </w:p>
        </w:tc>
        <w:tc>
          <w:tcPr>
            <w:tcW w:w="1063" w:type="dxa"/>
          </w:tcPr>
          <w:p w:rsidR="001353A7" w:rsidRDefault="001353A7" w:rsidP="00B10520">
            <w:pPr>
              <w:pStyle w:val="ListParagraph"/>
              <w:spacing w:after="60"/>
              <w:ind w:left="0"/>
              <w:jc w:val="center"/>
            </w:pPr>
            <w:r>
              <w:t>17.4%</w:t>
            </w:r>
          </w:p>
        </w:tc>
        <w:tc>
          <w:tcPr>
            <w:tcW w:w="1134" w:type="dxa"/>
          </w:tcPr>
          <w:p w:rsidR="001353A7" w:rsidRDefault="001353A7" w:rsidP="00B10520">
            <w:pPr>
              <w:pStyle w:val="ListParagraph"/>
              <w:spacing w:after="60"/>
              <w:ind w:left="0"/>
              <w:jc w:val="center"/>
            </w:pPr>
            <w:r>
              <w:t>9.8</w:t>
            </w:r>
          </w:p>
        </w:tc>
        <w:tc>
          <w:tcPr>
            <w:tcW w:w="1064" w:type="dxa"/>
          </w:tcPr>
          <w:p w:rsidR="001353A7" w:rsidRDefault="001353A7" w:rsidP="00B10520">
            <w:pPr>
              <w:pStyle w:val="ListParagraph"/>
              <w:spacing w:after="60"/>
              <w:ind w:left="0"/>
              <w:jc w:val="center"/>
            </w:pPr>
            <w:r>
              <w:t>15.0</w:t>
            </w:r>
          </w:p>
        </w:tc>
        <w:tc>
          <w:tcPr>
            <w:tcW w:w="1311" w:type="dxa"/>
          </w:tcPr>
          <w:p w:rsidR="001353A7" w:rsidRDefault="001353A7" w:rsidP="00B10520">
            <w:pPr>
              <w:pStyle w:val="ListParagraph"/>
              <w:spacing w:after="60"/>
              <w:ind w:left="0"/>
              <w:jc w:val="center"/>
            </w:pPr>
            <w:r>
              <w:t>16.3</w:t>
            </w:r>
          </w:p>
        </w:tc>
      </w:tr>
      <w:tr w:rsidR="001353A7" w:rsidTr="00B10520">
        <w:tc>
          <w:tcPr>
            <w:tcW w:w="2210" w:type="dxa"/>
            <w:vMerge/>
          </w:tcPr>
          <w:p w:rsidR="001353A7" w:rsidRDefault="001353A7" w:rsidP="00B10520">
            <w:pPr>
              <w:pStyle w:val="ListParagraph"/>
              <w:spacing w:after="60"/>
              <w:ind w:left="0"/>
            </w:pPr>
          </w:p>
        </w:tc>
        <w:tc>
          <w:tcPr>
            <w:tcW w:w="1289" w:type="dxa"/>
          </w:tcPr>
          <w:p w:rsidR="001353A7" w:rsidRDefault="001353A7" w:rsidP="00B10520">
            <w:pPr>
              <w:pStyle w:val="ListParagraph"/>
              <w:spacing w:after="60"/>
              <w:ind w:left="0"/>
            </w:pPr>
            <w:r>
              <w:t>40 to 54</w:t>
            </w:r>
          </w:p>
        </w:tc>
        <w:tc>
          <w:tcPr>
            <w:tcW w:w="1063" w:type="dxa"/>
          </w:tcPr>
          <w:p w:rsidR="001353A7" w:rsidRDefault="001353A7" w:rsidP="00B10520">
            <w:pPr>
              <w:pStyle w:val="ListParagraph"/>
              <w:spacing w:after="60"/>
              <w:ind w:left="0"/>
              <w:jc w:val="center"/>
            </w:pPr>
            <w:r>
              <w:t>53</w:t>
            </w:r>
          </w:p>
        </w:tc>
        <w:tc>
          <w:tcPr>
            <w:tcW w:w="1063" w:type="dxa"/>
          </w:tcPr>
          <w:p w:rsidR="001353A7" w:rsidRDefault="001353A7" w:rsidP="00B10520">
            <w:pPr>
              <w:pStyle w:val="ListParagraph"/>
              <w:spacing w:after="60"/>
              <w:ind w:left="0"/>
              <w:jc w:val="center"/>
            </w:pPr>
            <w:r>
              <w:t>24.9%</w:t>
            </w:r>
          </w:p>
        </w:tc>
        <w:tc>
          <w:tcPr>
            <w:tcW w:w="1134" w:type="dxa"/>
          </w:tcPr>
          <w:p w:rsidR="001353A7" w:rsidRDefault="001353A7" w:rsidP="00B10520">
            <w:pPr>
              <w:pStyle w:val="ListParagraph"/>
              <w:spacing w:after="60"/>
              <w:ind w:left="0"/>
              <w:jc w:val="center"/>
            </w:pPr>
            <w:r>
              <w:t>8.2</w:t>
            </w:r>
          </w:p>
        </w:tc>
        <w:tc>
          <w:tcPr>
            <w:tcW w:w="1064" w:type="dxa"/>
          </w:tcPr>
          <w:p w:rsidR="001353A7" w:rsidRDefault="001353A7" w:rsidP="00B10520">
            <w:pPr>
              <w:pStyle w:val="ListParagraph"/>
              <w:spacing w:after="60"/>
              <w:ind w:left="0"/>
              <w:jc w:val="center"/>
            </w:pPr>
            <w:r>
              <w:t>12.5</w:t>
            </w:r>
          </w:p>
        </w:tc>
        <w:tc>
          <w:tcPr>
            <w:tcW w:w="1311" w:type="dxa"/>
          </w:tcPr>
          <w:p w:rsidR="001353A7" w:rsidRDefault="001353A7" w:rsidP="00B10520">
            <w:pPr>
              <w:pStyle w:val="ListParagraph"/>
              <w:spacing w:after="60"/>
              <w:ind w:left="0"/>
              <w:jc w:val="center"/>
            </w:pPr>
            <w:r>
              <w:t>13.6</w:t>
            </w:r>
          </w:p>
        </w:tc>
      </w:tr>
      <w:tr w:rsidR="001353A7" w:rsidTr="00B10520">
        <w:tc>
          <w:tcPr>
            <w:tcW w:w="2210" w:type="dxa"/>
            <w:vMerge/>
          </w:tcPr>
          <w:p w:rsidR="001353A7" w:rsidRDefault="001353A7" w:rsidP="00B10520">
            <w:pPr>
              <w:pStyle w:val="ListParagraph"/>
              <w:spacing w:after="60"/>
              <w:ind w:left="0"/>
            </w:pPr>
          </w:p>
        </w:tc>
        <w:tc>
          <w:tcPr>
            <w:tcW w:w="1289" w:type="dxa"/>
          </w:tcPr>
          <w:p w:rsidR="001353A7" w:rsidRDefault="001353A7" w:rsidP="00B10520">
            <w:pPr>
              <w:pStyle w:val="ListParagraph"/>
              <w:spacing w:after="60"/>
              <w:ind w:left="0"/>
            </w:pPr>
            <w:r>
              <w:t>55 to 69</w:t>
            </w:r>
          </w:p>
        </w:tc>
        <w:tc>
          <w:tcPr>
            <w:tcW w:w="1063" w:type="dxa"/>
          </w:tcPr>
          <w:p w:rsidR="001353A7" w:rsidRDefault="001353A7" w:rsidP="00B10520">
            <w:pPr>
              <w:pStyle w:val="ListParagraph"/>
              <w:spacing w:after="60"/>
              <w:ind w:left="0"/>
              <w:jc w:val="center"/>
            </w:pPr>
            <w:r>
              <w:t>50</w:t>
            </w:r>
          </w:p>
        </w:tc>
        <w:tc>
          <w:tcPr>
            <w:tcW w:w="1063" w:type="dxa"/>
          </w:tcPr>
          <w:p w:rsidR="001353A7" w:rsidRDefault="001353A7" w:rsidP="00B10520">
            <w:pPr>
              <w:pStyle w:val="ListParagraph"/>
              <w:spacing w:after="60"/>
              <w:ind w:left="0"/>
              <w:jc w:val="center"/>
            </w:pPr>
            <w:r>
              <w:t>23.5%</w:t>
            </w:r>
          </w:p>
        </w:tc>
        <w:tc>
          <w:tcPr>
            <w:tcW w:w="1134" w:type="dxa"/>
          </w:tcPr>
          <w:p w:rsidR="001353A7" w:rsidRDefault="001353A7" w:rsidP="00B10520">
            <w:pPr>
              <w:pStyle w:val="ListParagraph"/>
              <w:spacing w:after="60"/>
              <w:ind w:left="0"/>
              <w:jc w:val="center"/>
            </w:pPr>
            <w:r>
              <w:t>8.4</w:t>
            </w:r>
          </w:p>
        </w:tc>
        <w:tc>
          <w:tcPr>
            <w:tcW w:w="1064" w:type="dxa"/>
          </w:tcPr>
          <w:p w:rsidR="001353A7" w:rsidRDefault="001353A7" w:rsidP="00B10520">
            <w:pPr>
              <w:pStyle w:val="ListParagraph"/>
              <w:spacing w:after="60"/>
              <w:ind w:left="0"/>
              <w:jc w:val="center"/>
            </w:pPr>
            <w:r>
              <w:t>12.8</w:t>
            </w:r>
          </w:p>
        </w:tc>
        <w:tc>
          <w:tcPr>
            <w:tcW w:w="1311" w:type="dxa"/>
          </w:tcPr>
          <w:p w:rsidR="001353A7" w:rsidRDefault="001353A7" w:rsidP="00B10520">
            <w:pPr>
              <w:pStyle w:val="ListParagraph"/>
              <w:spacing w:after="60"/>
              <w:ind w:left="0"/>
              <w:jc w:val="center"/>
            </w:pPr>
            <w:r>
              <w:t>14.0</w:t>
            </w:r>
          </w:p>
        </w:tc>
      </w:tr>
      <w:tr w:rsidR="001353A7" w:rsidTr="00B10520">
        <w:tc>
          <w:tcPr>
            <w:tcW w:w="2210" w:type="dxa"/>
            <w:vMerge/>
          </w:tcPr>
          <w:p w:rsidR="001353A7" w:rsidRDefault="001353A7" w:rsidP="00B10520">
            <w:pPr>
              <w:pStyle w:val="ListParagraph"/>
              <w:spacing w:after="60"/>
              <w:ind w:left="0"/>
            </w:pPr>
          </w:p>
        </w:tc>
        <w:tc>
          <w:tcPr>
            <w:tcW w:w="1289" w:type="dxa"/>
          </w:tcPr>
          <w:p w:rsidR="001353A7" w:rsidRDefault="001353A7" w:rsidP="00B10520">
            <w:pPr>
              <w:pStyle w:val="ListParagraph"/>
              <w:spacing w:after="60"/>
              <w:ind w:left="0"/>
            </w:pPr>
            <w:r>
              <w:t>70 and over</w:t>
            </w:r>
          </w:p>
        </w:tc>
        <w:tc>
          <w:tcPr>
            <w:tcW w:w="1063" w:type="dxa"/>
          </w:tcPr>
          <w:p w:rsidR="001353A7" w:rsidRDefault="001353A7" w:rsidP="00B10520">
            <w:pPr>
              <w:pStyle w:val="ListParagraph"/>
              <w:spacing w:after="60"/>
              <w:ind w:left="0"/>
              <w:jc w:val="center"/>
            </w:pPr>
            <w:r>
              <w:t>49</w:t>
            </w:r>
          </w:p>
        </w:tc>
        <w:tc>
          <w:tcPr>
            <w:tcW w:w="1063" w:type="dxa"/>
          </w:tcPr>
          <w:p w:rsidR="001353A7" w:rsidRDefault="001353A7" w:rsidP="00B10520">
            <w:pPr>
              <w:pStyle w:val="ListParagraph"/>
              <w:spacing w:after="60"/>
              <w:ind w:left="0"/>
              <w:jc w:val="center"/>
            </w:pPr>
            <w:r>
              <w:t>23.0%</w:t>
            </w:r>
          </w:p>
        </w:tc>
        <w:tc>
          <w:tcPr>
            <w:tcW w:w="1134" w:type="dxa"/>
          </w:tcPr>
          <w:p w:rsidR="001353A7" w:rsidRDefault="001353A7" w:rsidP="00B10520">
            <w:pPr>
              <w:pStyle w:val="ListParagraph"/>
              <w:spacing w:after="60"/>
              <w:ind w:left="0"/>
              <w:jc w:val="center"/>
            </w:pPr>
            <w:r>
              <w:t>8.5</w:t>
            </w:r>
          </w:p>
        </w:tc>
        <w:tc>
          <w:tcPr>
            <w:tcW w:w="1064" w:type="dxa"/>
          </w:tcPr>
          <w:p w:rsidR="001353A7" w:rsidRDefault="001353A7" w:rsidP="00B10520">
            <w:pPr>
              <w:pStyle w:val="ListParagraph"/>
              <w:spacing w:after="60"/>
              <w:ind w:left="0"/>
              <w:jc w:val="center"/>
            </w:pPr>
            <w:r>
              <w:t>13.0</w:t>
            </w:r>
          </w:p>
        </w:tc>
        <w:tc>
          <w:tcPr>
            <w:tcW w:w="1311" w:type="dxa"/>
          </w:tcPr>
          <w:p w:rsidR="001353A7" w:rsidRDefault="001353A7" w:rsidP="00B10520">
            <w:pPr>
              <w:pStyle w:val="ListParagraph"/>
              <w:spacing w:after="60"/>
              <w:ind w:left="0"/>
              <w:jc w:val="center"/>
            </w:pPr>
            <w:r>
              <w:t>14.1</w:t>
            </w:r>
          </w:p>
        </w:tc>
      </w:tr>
      <w:tr w:rsidR="001353A7" w:rsidTr="00B10520">
        <w:tc>
          <w:tcPr>
            <w:tcW w:w="2210" w:type="dxa"/>
            <w:vMerge w:val="restart"/>
          </w:tcPr>
          <w:p w:rsidR="001353A7" w:rsidRDefault="001353A7" w:rsidP="00B10520">
            <w:pPr>
              <w:pStyle w:val="ListParagraph"/>
              <w:spacing w:after="60"/>
              <w:ind w:left="0"/>
            </w:pPr>
            <w:r>
              <w:t>Limiting illness, disability</w:t>
            </w:r>
          </w:p>
        </w:tc>
        <w:tc>
          <w:tcPr>
            <w:tcW w:w="1289" w:type="dxa"/>
          </w:tcPr>
          <w:p w:rsidR="001353A7" w:rsidRDefault="001353A7" w:rsidP="00B10520">
            <w:pPr>
              <w:pStyle w:val="ListParagraph"/>
              <w:spacing w:after="60"/>
              <w:ind w:left="0"/>
            </w:pPr>
            <w:r>
              <w:t>Yes</w:t>
            </w:r>
          </w:p>
        </w:tc>
        <w:tc>
          <w:tcPr>
            <w:tcW w:w="1063" w:type="dxa"/>
          </w:tcPr>
          <w:p w:rsidR="001353A7" w:rsidRDefault="001353A7" w:rsidP="00B10520">
            <w:pPr>
              <w:pStyle w:val="ListParagraph"/>
              <w:spacing w:after="60"/>
              <w:ind w:left="0"/>
              <w:jc w:val="center"/>
            </w:pPr>
            <w:r>
              <w:t>31</w:t>
            </w:r>
          </w:p>
        </w:tc>
        <w:tc>
          <w:tcPr>
            <w:tcW w:w="1063" w:type="dxa"/>
          </w:tcPr>
          <w:p w:rsidR="001353A7" w:rsidRDefault="001353A7" w:rsidP="00B10520">
            <w:pPr>
              <w:pStyle w:val="ListParagraph"/>
              <w:spacing w:after="60"/>
              <w:ind w:left="0"/>
              <w:jc w:val="center"/>
            </w:pPr>
            <w:r>
              <w:t>14.6%</w:t>
            </w:r>
          </w:p>
        </w:tc>
        <w:tc>
          <w:tcPr>
            <w:tcW w:w="1134" w:type="dxa"/>
          </w:tcPr>
          <w:p w:rsidR="001353A7" w:rsidRDefault="001353A7" w:rsidP="00B10520">
            <w:pPr>
              <w:pStyle w:val="ListParagraph"/>
              <w:spacing w:after="60"/>
              <w:ind w:left="0"/>
              <w:jc w:val="center"/>
            </w:pPr>
            <w:r>
              <w:t>10.7</w:t>
            </w:r>
          </w:p>
        </w:tc>
        <w:tc>
          <w:tcPr>
            <w:tcW w:w="1064" w:type="dxa"/>
          </w:tcPr>
          <w:p w:rsidR="001353A7" w:rsidRDefault="001353A7" w:rsidP="00B10520">
            <w:pPr>
              <w:pStyle w:val="ListParagraph"/>
              <w:spacing w:after="60"/>
              <w:ind w:left="0"/>
              <w:jc w:val="center"/>
            </w:pPr>
            <w:r>
              <w:t>16.4</w:t>
            </w:r>
          </w:p>
        </w:tc>
        <w:tc>
          <w:tcPr>
            <w:tcW w:w="1311" w:type="dxa"/>
          </w:tcPr>
          <w:p w:rsidR="001353A7" w:rsidRDefault="001353A7" w:rsidP="00B10520">
            <w:pPr>
              <w:pStyle w:val="ListParagraph"/>
              <w:spacing w:after="60"/>
              <w:ind w:left="0"/>
              <w:jc w:val="center"/>
            </w:pPr>
            <w:r>
              <w:t>17.9</w:t>
            </w:r>
          </w:p>
        </w:tc>
      </w:tr>
      <w:tr w:rsidR="001353A7" w:rsidTr="00B10520">
        <w:tc>
          <w:tcPr>
            <w:tcW w:w="2210" w:type="dxa"/>
            <w:vMerge/>
          </w:tcPr>
          <w:p w:rsidR="001353A7" w:rsidRDefault="001353A7" w:rsidP="00B10520">
            <w:pPr>
              <w:pStyle w:val="ListParagraph"/>
              <w:spacing w:after="60"/>
              <w:ind w:left="0"/>
            </w:pPr>
          </w:p>
        </w:tc>
        <w:tc>
          <w:tcPr>
            <w:tcW w:w="1289" w:type="dxa"/>
          </w:tcPr>
          <w:p w:rsidR="001353A7" w:rsidRDefault="001353A7" w:rsidP="00B10520">
            <w:pPr>
              <w:pStyle w:val="ListParagraph"/>
              <w:spacing w:after="60"/>
              <w:ind w:left="0"/>
            </w:pPr>
            <w:r>
              <w:t>No</w:t>
            </w:r>
          </w:p>
        </w:tc>
        <w:tc>
          <w:tcPr>
            <w:tcW w:w="1063" w:type="dxa"/>
          </w:tcPr>
          <w:p w:rsidR="001353A7" w:rsidRDefault="001353A7" w:rsidP="00B10520">
            <w:pPr>
              <w:pStyle w:val="ListParagraph"/>
              <w:spacing w:after="60"/>
              <w:ind w:left="0"/>
              <w:jc w:val="center"/>
            </w:pPr>
            <w:r>
              <w:t>182</w:t>
            </w:r>
          </w:p>
        </w:tc>
        <w:tc>
          <w:tcPr>
            <w:tcW w:w="1063" w:type="dxa"/>
          </w:tcPr>
          <w:p w:rsidR="001353A7" w:rsidRDefault="001353A7" w:rsidP="00B10520">
            <w:pPr>
              <w:pStyle w:val="ListParagraph"/>
              <w:spacing w:after="60"/>
              <w:ind w:left="0"/>
              <w:jc w:val="center"/>
            </w:pPr>
            <w:r>
              <w:t>85.4%</w:t>
            </w:r>
          </w:p>
        </w:tc>
        <w:tc>
          <w:tcPr>
            <w:tcW w:w="1134" w:type="dxa"/>
          </w:tcPr>
          <w:p w:rsidR="001353A7" w:rsidRDefault="001353A7" w:rsidP="00B10520">
            <w:pPr>
              <w:pStyle w:val="ListParagraph"/>
              <w:spacing w:after="60"/>
              <w:ind w:left="0"/>
              <w:jc w:val="center"/>
            </w:pPr>
            <w:r>
              <w:t>4.4</w:t>
            </w:r>
          </w:p>
        </w:tc>
        <w:tc>
          <w:tcPr>
            <w:tcW w:w="1064" w:type="dxa"/>
          </w:tcPr>
          <w:p w:rsidR="001353A7" w:rsidRDefault="001353A7" w:rsidP="00B10520">
            <w:pPr>
              <w:pStyle w:val="ListParagraph"/>
              <w:spacing w:after="60"/>
              <w:ind w:left="0"/>
              <w:jc w:val="center"/>
            </w:pPr>
            <w:r>
              <w:t>6.7</w:t>
            </w:r>
          </w:p>
        </w:tc>
        <w:tc>
          <w:tcPr>
            <w:tcW w:w="1311" w:type="dxa"/>
          </w:tcPr>
          <w:p w:rsidR="001353A7" w:rsidRDefault="001353A7" w:rsidP="00B10520">
            <w:pPr>
              <w:pStyle w:val="ListParagraph"/>
              <w:spacing w:after="60"/>
              <w:ind w:left="0"/>
              <w:jc w:val="center"/>
            </w:pPr>
            <w:r>
              <w:t>7.3</w:t>
            </w:r>
          </w:p>
        </w:tc>
      </w:tr>
      <w:tr w:rsidR="001353A7" w:rsidTr="00B10520">
        <w:tc>
          <w:tcPr>
            <w:tcW w:w="2210" w:type="dxa"/>
            <w:vMerge w:val="restart"/>
          </w:tcPr>
          <w:p w:rsidR="001353A7" w:rsidRDefault="001353A7" w:rsidP="00B10520">
            <w:pPr>
              <w:pStyle w:val="ListParagraph"/>
              <w:spacing w:after="60"/>
              <w:ind w:left="0"/>
            </w:pPr>
            <w:r>
              <w:t>Ethnicity</w:t>
            </w:r>
          </w:p>
        </w:tc>
        <w:tc>
          <w:tcPr>
            <w:tcW w:w="1289" w:type="dxa"/>
          </w:tcPr>
          <w:p w:rsidR="001353A7" w:rsidRDefault="001353A7" w:rsidP="00B10520">
            <w:pPr>
              <w:pStyle w:val="ListParagraph"/>
              <w:spacing w:after="60"/>
              <w:ind w:left="0"/>
            </w:pPr>
            <w:r>
              <w:t>White British</w:t>
            </w:r>
          </w:p>
        </w:tc>
        <w:tc>
          <w:tcPr>
            <w:tcW w:w="1063" w:type="dxa"/>
          </w:tcPr>
          <w:p w:rsidR="001353A7" w:rsidRDefault="001353A7" w:rsidP="00B10520">
            <w:pPr>
              <w:pStyle w:val="ListParagraph"/>
              <w:spacing w:after="60"/>
              <w:ind w:left="0"/>
              <w:jc w:val="center"/>
            </w:pPr>
            <w:r>
              <w:t>194</w:t>
            </w:r>
          </w:p>
        </w:tc>
        <w:tc>
          <w:tcPr>
            <w:tcW w:w="1063" w:type="dxa"/>
          </w:tcPr>
          <w:p w:rsidR="001353A7" w:rsidRDefault="001353A7" w:rsidP="00B10520">
            <w:pPr>
              <w:pStyle w:val="ListParagraph"/>
              <w:spacing w:after="60"/>
              <w:ind w:left="0"/>
              <w:jc w:val="center"/>
            </w:pPr>
            <w:r>
              <w:t>91.1%</w:t>
            </w:r>
          </w:p>
        </w:tc>
        <w:tc>
          <w:tcPr>
            <w:tcW w:w="1134" w:type="dxa"/>
          </w:tcPr>
          <w:p w:rsidR="001353A7" w:rsidRDefault="001353A7" w:rsidP="00B10520">
            <w:pPr>
              <w:pStyle w:val="ListParagraph"/>
              <w:spacing w:after="60"/>
              <w:ind w:left="0"/>
              <w:jc w:val="center"/>
            </w:pPr>
            <w:r>
              <w:t>4.2</w:t>
            </w:r>
          </w:p>
        </w:tc>
        <w:tc>
          <w:tcPr>
            <w:tcW w:w="1064" w:type="dxa"/>
          </w:tcPr>
          <w:p w:rsidR="001353A7" w:rsidRDefault="001353A7" w:rsidP="00B10520">
            <w:pPr>
              <w:pStyle w:val="ListParagraph"/>
              <w:spacing w:after="60"/>
              <w:ind w:left="0"/>
              <w:jc w:val="center"/>
            </w:pPr>
            <w:r>
              <w:t>6.5</w:t>
            </w:r>
          </w:p>
        </w:tc>
        <w:tc>
          <w:tcPr>
            <w:tcW w:w="1311" w:type="dxa"/>
          </w:tcPr>
          <w:p w:rsidR="001353A7" w:rsidRDefault="001353A7" w:rsidP="00B10520">
            <w:pPr>
              <w:pStyle w:val="ListParagraph"/>
              <w:spacing w:after="60"/>
              <w:ind w:left="0"/>
              <w:jc w:val="center"/>
            </w:pPr>
            <w:r>
              <w:t>7.1</w:t>
            </w:r>
          </w:p>
        </w:tc>
      </w:tr>
      <w:tr w:rsidR="001353A7" w:rsidTr="00B10520">
        <w:tc>
          <w:tcPr>
            <w:tcW w:w="2210" w:type="dxa"/>
            <w:vMerge/>
          </w:tcPr>
          <w:p w:rsidR="001353A7" w:rsidRDefault="001353A7" w:rsidP="00B10520">
            <w:pPr>
              <w:pStyle w:val="ListParagraph"/>
              <w:spacing w:after="60"/>
              <w:ind w:left="0"/>
            </w:pPr>
          </w:p>
        </w:tc>
        <w:tc>
          <w:tcPr>
            <w:tcW w:w="1289" w:type="dxa"/>
          </w:tcPr>
          <w:p w:rsidR="001353A7" w:rsidRDefault="001353A7" w:rsidP="00B10520">
            <w:pPr>
              <w:pStyle w:val="ListParagraph"/>
              <w:spacing w:after="60"/>
              <w:ind w:left="0"/>
            </w:pPr>
            <w:r>
              <w:t>BAME</w:t>
            </w:r>
          </w:p>
        </w:tc>
        <w:tc>
          <w:tcPr>
            <w:tcW w:w="1063" w:type="dxa"/>
          </w:tcPr>
          <w:p w:rsidR="001353A7" w:rsidRDefault="001353A7" w:rsidP="00B10520">
            <w:pPr>
              <w:pStyle w:val="ListParagraph"/>
              <w:spacing w:after="60"/>
              <w:ind w:left="0"/>
              <w:jc w:val="center"/>
            </w:pPr>
            <w:r>
              <w:t>19</w:t>
            </w:r>
          </w:p>
        </w:tc>
        <w:tc>
          <w:tcPr>
            <w:tcW w:w="1063" w:type="dxa"/>
          </w:tcPr>
          <w:p w:rsidR="001353A7" w:rsidRDefault="001353A7" w:rsidP="00B10520">
            <w:pPr>
              <w:pStyle w:val="ListParagraph"/>
              <w:spacing w:after="60"/>
              <w:ind w:left="0"/>
              <w:jc w:val="center"/>
            </w:pPr>
            <w:r>
              <w:t>8.9%</w:t>
            </w:r>
          </w:p>
        </w:tc>
        <w:tc>
          <w:tcPr>
            <w:tcW w:w="1134" w:type="dxa"/>
          </w:tcPr>
          <w:p w:rsidR="001353A7" w:rsidRDefault="001353A7" w:rsidP="00B10520">
            <w:pPr>
              <w:pStyle w:val="ListParagraph"/>
              <w:spacing w:after="60"/>
              <w:ind w:left="0"/>
              <w:jc w:val="center"/>
            </w:pPr>
            <w:r>
              <w:t>13.9</w:t>
            </w:r>
          </w:p>
        </w:tc>
        <w:tc>
          <w:tcPr>
            <w:tcW w:w="1064" w:type="dxa"/>
          </w:tcPr>
          <w:p w:rsidR="001353A7" w:rsidRDefault="001353A7" w:rsidP="00B10520">
            <w:pPr>
              <w:pStyle w:val="ListParagraph"/>
              <w:spacing w:after="60"/>
              <w:ind w:left="0"/>
              <w:jc w:val="center"/>
            </w:pPr>
            <w:r>
              <w:t>21.2</w:t>
            </w:r>
          </w:p>
        </w:tc>
        <w:tc>
          <w:tcPr>
            <w:tcW w:w="1311" w:type="dxa"/>
          </w:tcPr>
          <w:p w:rsidR="001353A7" w:rsidRDefault="001353A7" w:rsidP="00B10520">
            <w:pPr>
              <w:pStyle w:val="ListParagraph"/>
              <w:spacing w:after="60"/>
              <w:ind w:left="0"/>
              <w:jc w:val="center"/>
            </w:pPr>
            <w:r>
              <w:t>23.1</w:t>
            </w:r>
          </w:p>
        </w:tc>
      </w:tr>
      <w:tr w:rsidR="001353A7" w:rsidTr="00B10520">
        <w:tc>
          <w:tcPr>
            <w:tcW w:w="2210" w:type="dxa"/>
            <w:vMerge w:val="restart"/>
          </w:tcPr>
          <w:p w:rsidR="001353A7" w:rsidRDefault="001353A7" w:rsidP="00B10520">
            <w:pPr>
              <w:pStyle w:val="ListParagraph"/>
              <w:spacing w:after="60"/>
              <w:ind w:left="0"/>
            </w:pPr>
            <w:r>
              <w:t>Location</w:t>
            </w:r>
          </w:p>
        </w:tc>
        <w:tc>
          <w:tcPr>
            <w:tcW w:w="1289" w:type="dxa"/>
          </w:tcPr>
          <w:p w:rsidR="001353A7" w:rsidRDefault="001353A7" w:rsidP="00B10520">
            <w:pPr>
              <w:pStyle w:val="ListParagraph"/>
              <w:spacing w:after="60"/>
              <w:ind w:left="0"/>
            </w:pPr>
            <w:smartTag w:uri="urn:schemas-microsoft-com:office:smarttags" w:element="City">
              <w:smartTag w:uri="urn:schemas-microsoft-com:office:smarttags" w:element="place">
                <w:r>
                  <w:t>Hastings</w:t>
                </w:r>
              </w:smartTag>
            </w:smartTag>
          </w:p>
        </w:tc>
        <w:tc>
          <w:tcPr>
            <w:tcW w:w="1063" w:type="dxa"/>
          </w:tcPr>
          <w:p w:rsidR="001353A7" w:rsidRDefault="001353A7" w:rsidP="00B10520">
            <w:pPr>
              <w:pStyle w:val="ListParagraph"/>
              <w:spacing w:after="60"/>
              <w:ind w:left="0"/>
              <w:jc w:val="center"/>
            </w:pPr>
            <w:r>
              <w:t>50</w:t>
            </w:r>
          </w:p>
        </w:tc>
        <w:tc>
          <w:tcPr>
            <w:tcW w:w="1063" w:type="dxa"/>
          </w:tcPr>
          <w:p w:rsidR="001353A7" w:rsidRDefault="001353A7" w:rsidP="00B10520">
            <w:pPr>
              <w:pStyle w:val="ListParagraph"/>
              <w:spacing w:after="60"/>
              <w:ind w:left="0"/>
              <w:jc w:val="center"/>
            </w:pPr>
            <w:r>
              <w:t>23.5%</w:t>
            </w:r>
          </w:p>
        </w:tc>
        <w:tc>
          <w:tcPr>
            <w:tcW w:w="1134" w:type="dxa"/>
          </w:tcPr>
          <w:p w:rsidR="001353A7" w:rsidRDefault="001353A7" w:rsidP="00B10520">
            <w:pPr>
              <w:pStyle w:val="ListParagraph"/>
              <w:spacing w:after="60"/>
              <w:ind w:left="0"/>
              <w:jc w:val="center"/>
            </w:pPr>
            <w:r>
              <w:t>8.4</w:t>
            </w:r>
          </w:p>
        </w:tc>
        <w:tc>
          <w:tcPr>
            <w:tcW w:w="1064" w:type="dxa"/>
          </w:tcPr>
          <w:p w:rsidR="001353A7" w:rsidRDefault="001353A7" w:rsidP="00B10520">
            <w:pPr>
              <w:pStyle w:val="ListParagraph"/>
              <w:spacing w:after="60"/>
              <w:ind w:left="0"/>
              <w:jc w:val="center"/>
            </w:pPr>
            <w:r>
              <w:t>12.8</w:t>
            </w:r>
          </w:p>
        </w:tc>
        <w:tc>
          <w:tcPr>
            <w:tcW w:w="1311" w:type="dxa"/>
          </w:tcPr>
          <w:p w:rsidR="001353A7" w:rsidRDefault="001353A7" w:rsidP="00B10520">
            <w:pPr>
              <w:pStyle w:val="ListParagraph"/>
              <w:spacing w:after="60"/>
              <w:ind w:left="0"/>
              <w:jc w:val="center"/>
            </w:pPr>
            <w:r>
              <w:t>14.0</w:t>
            </w:r>
          </w:p>
        </w:tc>
      </w:tr>
      <w:tr w:rsidR="001353A7" w:rsidTr="00B10520">
        <w:tc>
          <w:tcPr>
            <w:tcW w:w="2210" w:type="dxa"/>
            <w:vMerge/>
          </w:tcPr>
          <w:p w:rsidR="001353A7" w:rsidRDefault="001353A7" w:rsidP="00B10520">
            <w:pPr>
              <w:pStyle w:val="ListParagraph"/>
              <w:spacing w:after="60"/>
              <w:ind w:left="0"/>
            </w:pPr>
          </w:p>
        </w:tc>
        <w:tc>
          <w:tcPr>
            <w:tcW w:w="1289" w:type="dxa"/>
          </w:tcPr>
          <w:p w:rsidR="001353A7" w:rsidRDefault="001353A7" w:rsidP="00B10520">
            <w:pPr>
              <w:pStyle w:val="ListParagraph"/>
              <w:spacing w:after="60"/>
              <w:ind w:left="0"/>
            </w:pPr>
            <w:r>
              <w:t>Pevensey</w:t>
            </w:r>
          </w:p>
        </w:tc>
        <w:tc>
          <w:tcPr>
            <w:tcW w:w="1063" w:type="dxa"/>
          </w:tcPr>
          <w:p w:rsidR="001353A7" w:rsidRDefault="001353A7" w:rsidP="00B10520">
            <w:pPr>
              <w:pStyle w:val="ListParagraph"/>
              <w:spacing w:after="60"/>
              <w:ind w:left="0"/>
              <w:jc w:val="center"/>
            </w:pPr>
            <w:r>
              <w:t>57</w:t>
            </w:r>
          </w:p>
        </w:tc>
        <w:tc>
          <w:tcPr>
            <w:tcW w:w="1063" w:type="dxa"/>
          </w:tcPr>
          <w:p w:rsidR="001353A7" w:rsidRDefault="001353A7" w:rsidP="00B10520">
            <w:pPr>
              <w:pStyle w:val="ListParagraph"/>
              <w:spacing w:after="60"/>
              <w:ind w:left="0"/>
              <w:jc w:val="center"/>
            </w:pPr>
            <w:r>
              <w:t>26.8%</w:t>
            </w:r>
          </w:p>
        </w:tc>
        <w:tc>
          <w:tcPr>
            <w:tcW w:w="1134" w:type="dxa"/>
          </w:tcPr>
          <w:p w:rsidR="001353A7" w:rsidRDefault="001353A7" w:rsidP="00B10520">
            <w:pPr>
              <w:pStyle w:val="ListParagraph"/>
              <w:spacing w:after="60"/>
              <w:ind w:left="0"/>
              <w:jc w:val="center"/>
            </w:pPr>
            <w:r>
              <w:t>7.9</w:t>
            </w:r>
          </w:p>
        </w:tc>
        <w:tc>
          <w:tcPr>
            <w:tcW w:w="1064" w:type="dxa"/>
          </w:tcPr>
          <w:p w:rsidR="001353A7" w:rsidRDefault="001353A7" w:rsidP="00B10520">
            <w:pPr>
              <w:pStyle w:val="ListParagraph"/>
              <w:spacing w:after="60"/>
              <w:ind w:left="0"/>
              <w:jc w:val="center"/>
            </w:pPr>
            <w:r>
              <w:t>12.0</w:t>
            </w:r>
          </w:p>
        </w:tc>
        <w:tc>
          <w:tcPr>
            <w:tcW w:w="1311" w:type="dxa"/>
          </w:tcPr>
          <w:p w:rsidR="001353A7" w:rsidRDefault="001353A7" w:rsidP="00B10520">
            <w:pPr>
              <w:pStyle w:val="ListParagraph"/>
              <w:spacing w:after="60"/>
              <w:ind w:left="0"/>
              <w:jc w:val="center"/>
            </w:pPr>
            <w:r>
              <w:t>13.1</w:t>
            </w:r>
          </w:p>
        </w:tc>
      </w:tr>
      <w:tr w:rsidR="001353A7" w:rsidTr="00B10520">
        <w:tc>
          <w:tcPr>
            <w:tcW w:w="2210" w:type="dxa"/>
            <w:vMerge/>
          </w:tcPr>
          <w:p w:rsidR="001353A7" w:rsidRDefault="001353A7" w:rsidP="00B10520">
            <w:pPr>
              <w:pStyle w:val="ListParagraph"/>
              <w:spacing w:after="60"/>
              <w:ind w:left="0"/>
            </w:pPr>
          </w:p>
        </w:tc>
        <w:tc>
          <w:tcPr>
            <w:tcW w:w="1289" w:type="dxa"/>
          </w:tcPr>
          <w:p w:rsidR="001353A7" w:rsidRDefault="001353A7" w:rsidP="00B10520">
            <w:pPr>
              <w:pStyle w:val="ListParagraph"/>
              <w:spacing w:after="60"/>
              <w:ind w:left="0"/>
            </w:pPr>
            <w:smartTag w:uri="urn:schemas-microsoft-com:office:smarttags" w:element="place">
              <w:r>
                <w:t>Eastbourne</w:t>
              </w:r>
            </w:smartTag>
          </w:p>
        </w:tc>
        <w:tc>
          <w:tcPr>
            <w:tcW w:w="1063" w:type="dxa"/>
          </w:tcPr>
          <w:p w:rsidR="001353A7" w:rsidRDefault="001353A7" w:rsidP="00B10520">
            <w:pPr>
              <w:pStyle w:val="ListParagraph"/>
              <w:spacing w:after="60"/>
              <w:ind w:left="0"/>
              <w:jc w:val="center"/>
            </w:pPr>
            <w:r>
              <w:t>50</w:t>
            </w:r>
          </w:p>
        </w:tc>
        <w:tc>
          <w:tcPr>
            <w:tcW w:w="1063" w:type="dxa"/>
          </w:tcPr>
          <w:p w:rsidR="001353A7" w:rsidRDefault="001353A7" w:rsidP="00B10520">
            <w:pPr>
              <w:pStyle w:val="ListParagraph"/>
              <w:spacing w:after="60"/>
              <w:ind w:left="0"/>
              <w:jc w:val="center"/>
            </w:pPr>
            <w:r>
              <w:t>23.5%</w:t>
            </w:r>
          </w:p>
        </w:tc>
        <w:tc>
          <w:tcPr>
            <w:tcW w:w="1134" w:type="dxa"/>
          </w:tcPr>
          <w:p w:rsidR="001353A7" w:rsidRDefault="001353A7" w:rsidP="00B10520">
            <w:pPr>
              <w:pStyle w:val="ListParagraph"/>
              <w:spacing w:after="60"/>
              <w:ind w:left="0"/>
              <w:jc w:val="center"/>
            </w:pPr>
            <w:r>
              <w:t>8.4</w:t>
            </w:r>
          </w:p>
        </w:tc>
        <w:tc>
          <w:tcPr>
            <w:tcW w:w="1064" w:type="dxa"/>
          </w:tcPr>
          <w:p w:rsidR="001353A7" w:rsidRDefault="001353A7" w:rsidP="00B10520">
            <w:pPr>
              <w:pStyle w:val="ListParagraph"/>
              <w:spacing w:after="60"/>
              <w:ind w:left="0"/>
              <w:jc w:val="center"/>
            </w:pPr>
            <w:r>
              <w:t>12.8</w:t>
            </w:r>
          </w:p>
        </w:tc>
        <w:tc>
          <w:tcPr>
            <w:tcW w:w="1311" w:type="dxa"/>
          </w:tcPr>
          <w:p w:rsidR="001353A7" w:rsidRDefault="001353A7" w:rsidP="00B10520">
            <w:pPr>
              <w:pStyle w:val="ListParagraph"/>
              <w:spacing w:after="60"/>
              <w:ind w:left="0"/>
              <w:jc w:val="center"/>
            </w:pPr>
            <w:r>
              <w:t>14.0</w:t>
            </w:r>
          </w:p>
        </w:tc>
      </w:tr>
      <w:tr w:rsidR="001353A7" w:rsidTr="00B10520">
        <w:tc>
          <w:tcPr>
            <w:tcW w:w="2210" w:type="dxa"/>
            <w:vMerge/>
          </w:tcPr>
          <w:p w:rsidR="001353A7" w:rsidRDefault="001353A7" w:rsidP="00B10520">
            <w:pPr>
              <w:pStyle w:val="ListParagraph"/>
              <w:spacing w:after="60"/>
              <w:ind w:left="0"/>
            </w:pPr>
          </w:p>
        </w:tc>
        <w:tc>
          <w:tcPr>
            <w:tcW w:w="1289" w:type="dxa"/>
          </w:tcPr>
          <w:p w:rsidR="001353A7" w:rsidRDefault="001353A7" w:rsidP="00B10520">
            <w:pPr>
              <w:pStyle w:val="ListParagraph"/>
              <w:spacing w:after="60"/>
              <w:ind w:left="0"/>
            </w:pPr>
            <w:r>
              <w:t>Polegate</w:t>
            </w:r>
          </w:p>
        </w:tc>
        <w:tc>
          <w:tcPr>
            <w:tcW w:w="1063" w:type="dxa"/>
          </w:tcPr>
          <w:p w:rsidR="001353A7" w:rsidRDefault="001353A7" w:rsidP="00B10520">
            <w:pPr>
              <w:pStyle w:val="ListParagraph"/>
              <w:spacing w:after="60"/>
              <w:ind w:left="0"/>
              <w:jc w:val="center"/>
            </w:pPr>
            <w:r>
              <w:t>56</w:t>
            </w:r>
          </w:p>
        </w:tc>
        <w:tc>
          <w:tcPr>
            <w:tcW w:w="1063" w:type="dxa"/>
          </w:tcPr>
          <w:p w:rsidR="001353A7" w:rsidRDefault="001353A7" w:rsidP="00B10520">
            <w:pPr>
              <w:pStyle w:val="ListParagraph"/>
              <w:spacing w:after="60"/>
              <w:ind w:left="0"/>
              <w:jc w:val="center"/>
            </w:pPr>
            <w:r>
              <w:t>26.3%</w:t>
            </w:r>
          </w:p>
        </w:tc>
        <w:tc>
          <w:tcPr>
            <w:tcW w:w="1134" w:type="dxa"/>
          </w:tcPr>
          <w:p w:rsidR="001353A7" w:rsidRDefault="001353A7" w:rsidP="00B10520">
            <w:pPr>
              <w:pStyle w:val="ListParagraph"/>
              <w:spacing w:after="60"/>
              <w:ind w:left="0"/>
              <w:jc w:val="center"/>
            </w:pPr>
            <w:r>
              <w:t>7.9</w:t>
            </w:r>
          </w:p>
        </w:tc>
        <w:tc>
          <w:tcPr>
            <w:tcW w:w="1064" w:type="dxa"/>
          </w:tcPr>
          <w:p w:rsidR="001353A7" w:rsidRDefault="001353A7" w:rsidP="00B10520">
            <w:pPr>
              <w:pStyle w:val="ListParagraph"/>
              <w:spacing w:after="60"/>
              <w:ind w:left="0"/>
              <w:jc w:val="center"/>
            </w:pPr>
            <w:r>
              <w:t>12.1</w:t>
            </w:r>
          </w:p>
        </w:tc>
        <w:tc>
          <w:tcPr>
            <w:tcW w:w="1311" w:type="dxa"/>
          </w:tcPr>
          <w:p w:rsidR="001353A7" w:rsidRDefault="001353A7" w:rsidP="00B10520">
            <w:pPr>
              <w:pStyle w:val="ListParagraph"/>
              <w:spacing w:after="60"/>
              <w:ind w:left="0"/>
              <w:jc w:val="center"/>
            </w:pPr>
            <w:r>
              <w:t>13.2</w:t>
            </w:r>
          </w:p>
        </w:tc>
      </w:tr>
      <w:tr w:rsidR="001353A7" w:rsidTr="00B10520">
        <w:tc>
          <w:tcPr>
            <w:tcW w:w="2210" w:type="dxa"/>
          </w:tcPr>
          <w:p w:rsidR="001353A7" w:rsidRDefault="001353A7" w:rsidP="00B10520">
            <w:pPr>
              <w:pStyle w:val="ListParagraph"/>
              <w:spacing w:after="60"/>
              <w:ind w:left="0"/>
            </w:pPr>
            <w:r>
              <w:t>TOTAL</w:t>
            </w:r>
          </w:p>
        </w:tc>
        <w:tc>
          <w:tcPr>
            <w:tcW w:w="1289" w:type="dxa"/>
          </w:tcPr>
          <w:p w:rsidR="001353A7" w:rsidRDefault="001353A7" w:rsidP="00B10520">
            <w:pPr>
              <w:pStyle w:val="ListParagraph"/>
              <w:spacing w:after="60"/>
              <w:ind w:left="0"/>
            </w:pPr>
          </w:p>
        </w:tc>
        <w:tc>
          <w:tcPr>
            <w:tcW w:w="1063" w:type="dxa"/>
          </w:tcPr>
          <w:p w:rsidR="001353A7" w:rsidRDefault="001353A7" w:rsidP="00B10520">
            <w:pPr>
              <w:pStyle w:val="ListParagraph"/>
              <w:spacing w:after="60"/>
              <w:ind w:left="0"/>
              <w:jc w:val="center"/>
            </w:pPr>
            <w:r>
              <w:t>213</w:t>
            </w:r>
          </w:p>
        </w:tc>
        <w:tc>
          <w:tcPr>
            <w:tcW w:w="1063" w:type="dxa"/>
          </w:tcPr>
          <w:p w:rsidR="001353A7" w:rsidRDefault="001353A7" w:rsidP="00B10520">
            <w:pPr>
              <w:pStyle w:val="ListParagraph"/>
              <w:spacing w:after="60"/>
              <w:ind w:left="0"/>
              <w:jc w:val="center"/>
            </w:pPr>
            <w:r>
              <w:t>100%</w:t>
            </w:r>
          </w:p>
        </w:tc>
        <w:tc>
          <w:tcPr>
            <w:tcW w:w="1134" w:type="dxa"/>
          </w:tcPr>
          <w:p w:rsidR="001353A7" w:rsidRDefault="001353A7" w:rsidP="00B10520">
            <w:pPr>
              <w:pStyle w:val="ListParagraph"/>
              <w:spacing w:after="60"/>
              <w:ind w:left="0"/>
              <w:jc w:val="center"/>
            </w:pPr>
            <w:r>
              <w:t>4.0</w:t>
            </w:r>
          </w:p>
        </w:tc>
        <w:tc>
          <w:tcPr>
            <w:tcW w:w="1064" w:type="dxa"/>
          </w:tcPr>
          <w:p w:rsidR="001353A7" w:rsidRDefault="001353A7" w:rsidP="00B10520">
            <w:pPr>
              <w:pStyle w:val="ListParagraph"/>
              <w:spacing w:after="60"/>
              <w:ind w:left="0"/>
              <w:jc w:val="center"/>
            </w:pPr>
            <w:r>
              <w:t>6.2</w:t>
            </w:r>
          </w:p>
        </w:tc>
        <w:tc>
          <w:tcPr>
            <w:tcW w:w="1311" w:type="dxa"/>
          </w:tcPr>
          <w:p w:rsidR="001353A7" w:rsidRDefault="001353A7" w:rsidP="00B10520">
            <w:pPr>
              <w:pStyle w:val="ListParagraph"/>
              <w:spacing w:after="60"/>
              <w:ind w:left="0"/>
              <w:jc w:val="center"/>
            </w:pPr>
            <w:r>
              <w:t>6.7</w:t>
            </w:r>
          </w:p>
        </w:tc>
      </w:tr>
    </w:tbl>
    <w:p w:rsidR="001353A7" w:rsidRDefault="001353A7" w:rsidP="00D56690">
      <w:pPr>
        <w:pStyle w:val="ListParagraph"/>
        <w:spacing w:after="60"/>
      </w:pPr>
    </w:p>
    <w:p w:rsidR="001353A7" w:rsidRPr="00481CA1" w:rsidRDefault="001353A7" w:rsidP="00BF4CBB">
      <w:pPr>
        <w:pStyle w:val="ListParagraph"/>
        <w:spacing w:after="120"/>
      </w:pPr>
      <w:r w:rsidRPr="00481CA1">
        <w:t xml:space="preserve">NOTE: Full details of ethnic groups are shown on page 19 </w:t>
      </w:r>
      <w:r>
        <w:t>of Appendix</w:t>
      </w:r>
      <w:r w:rsidRPr="00481CA1">
        <w:t>1.</w:t>
      </w:r>
    </w:p>
    <w:p w:rsidR="001353A7" w:rsidRDefault="001353A7" w:rsidP="00BF4CBB">
      <w:pPr>
        <w:pStyle w:val="ListParagraph"/>
        <w:spacing w:after="120"/>
      </w:pPr>
    </w:p>
    <w:p w:rsidR="001353A7" w:rsidRDefault="001353A7" w:rsidP="00BF4CBB">
      <w:pPr>
        <w:pStyle w:val="ListParagraph"/>
        <w:spacing w:after="120"/>
      </w:pPr>
      <w:r>
        <w:br w:type="page"/>
      </w:r>
    </w:p>
    <w:p w:rsidR="001353A7" w:rsidRPr="00C614C5" w:rsidRDefault="001353A7" w:rsidP="00C614C5">
      <w:pPr>
        <w:spacing w:after="120"/>
        <w:ind w:firstLine="705"/>
        <w:rPr>
          <w:b/>
          <w:sz w:val="32"/>
          <w:szCs w:val="32"/>
        </w:rPr>
      </w:pPr>
      <w:r>
        <w:rPr>
          <w:b/>
          <w:sz w:val="32"/>
          <w:szCs w:val="32"/>
        </w:rPr>
        <w:t xml:space="preserve">SURVEY </w:t>
      </w:r>
      <w:r w:rsidRPr="00C614C5">
        <w:rPr>
          <w:b/>
          <w:sz w:val="32"/>
          <w:szCs w:val="32"/>
        </w:rPr>
        <w:t>FINDINGS</w:t>
      </w:r>
    </w:p>
    <w:p w:rsidR="001353A7" w:rsidRPr="00A56073" w:rsidRDefault="001353A7" w:rsidP="00A56073">
      <w:pPr>
        <w:spacing w:after="120"/>
        <w:rPr>
          <w:b/>
          <w:sz w:val="32"/>
          <w:szCs w:val="32"/>
        </w:rPr>
      </w:pPr>
      <w:r>
        <w:rPr>
          <w:b/>
          <w:sz w:val="32"/>
          <w:szCs w:val="32"/>
        </w:rPr>
        <w:t>4.</w:t>
      </w:r>
      <w:r w:rsidRPr="00A56073">
        <w:rPr>
          <w:b/>
          <w:sz w:val="32"/>
          <w:szCs w:val="32"/>
        </w:rPr>
        <w:tab/>
        <w:t>Neighbouring Towns Survey</w:t>
      </w:r>
    </w:p>
    <w:p w:rsidR="001353A7" w:rsidRDefault="001353A7" w:rsidP="00BF4CBB">
      <w:pPr>
        <w:spacing w:after="120"/>
        <w:rPr>
          <w:b/>
          <w:sz w:val="28"/>
          <w:szCs w:val="28"/>
        </w:rPr>
      </w:pPr>
      <w:r w:rsidRPr="00A56073">
        <w:rPr>
          <w:b/>
          <w:sz w:val="28"/>
          <w:szCs w:val="28"/>
        </w:rPr>
        <w:t>4.1</w:t>
      </w:r>
      <w:r w:rsidRPr="00A56073">
        <w:rPr>
          <w:b/>
          <w:sz w:val="28"/>
          <w:szCs w:val="28"/>
        </w:rPr>
        <w:tab/>
        <w:t xml:space="preserve">Frequency of Visits to </w:t>
      </w:r>
      <w:smartTag w:uri="urn:schemas-microsoft-com:office:smarttags" w:element="PlaceName">
        <w:smartTag w:uri="urn:schemas-microsoft-com:office:smarttags" w:element="place">
          <w:smartTag w:uri="urn:schemas-microsoft-com:office:smarttags" w:element="PlaceName">
            <w:r w:rsidRPr="00A56073">
              <w:rPr>
                <w:b/>
                <w:sz w:val="28"/>
                <w:szCs w:val="28"/>
              </w:rPr>
              <w:t>Bexhill</w:t>
            </w:r>
          </w:smartTag>
          <w:r w:rsidRPr="00A56073">
            <w:rPr>
              <w:b/>
              <w:sz w:val="28"/>
              <w:szCs w:val="28"/>
            </w:rPr>
            <w:t xml:space="preserve"> </w:t>
          </w:r>
          <w:smartTag w:uri="urn:schemas-microsoft-com:office:smarttags" w:element="PlaceType">
            <w:r w:rsidRPr="00A56073">
              <w:rPr>
                <w:b/>
                <w:sz w:val="28"/>
                <w:szCs w:val="28"/>
              </w:rPr>
              <w:t>Town</w:t>
            </w:r>
          </w:smartTag>
        </w:smartTag>
      </w:smartTag>
      <w:r w:rsidRPr="00A56073">
        <w:rPr>
          <w:b/>
          <w:sz w:val="28"/>
          <w:szCs w:val="28"/>
        </w:rPr>
        <w:t xml:space="preserve"> Centre</w:t>
      </w:r>
    </w:p>
    <w:p w:rsidR="001353A7" w:rsidRPr="00C614C5" w:rsidRDefault="001353A7" w:rsidP="00BF4CBB">
      <w:pPr>
        <w:pStyle w:val="ListParagraph"/>
        <w:spacing w:after="120"/>
        <w:ind w:left="705"/>
        <w:rPr>
          <w:b/>
          <w:i/>
        </w:rPr>
      </w:pPr>
      <w:r w:rsidRPr="00C614C5">
        <w:rPr>
          <w:b/>
          <w:i/>
        </w:rPr>
        <w:t>Q.1: ‘First of all have you visited Bexhill’s Town Centre in the last 12 months?’</w:t>
      </w:r>
    </w:p>
    <w:p w:rsidR="001353A7" w:rsidRPr="002F5BF7" w:rsidRDefault="001353A7" w:rsidP="00BF4CBB">
      <w:pPr>
        <w:pStyle w:val="ListParagraph"/>
        <w:spacing w:after="120"/>
        <w:ind w:left="705"/>
        <w:rPr>
          <w:b/>
        </w:rPr>
      </w:pPr>
      <w:r>
        <w:rPr>
          <w:b/>
        </w:rPr>
        <w:t>Appendix 1 – page 1</w:t>
      </w:r>
    </w:p>
    <w:p w:rsidR="001353A7" w:rsidRDefault="001353A7" w:rsidP="00BF4CBB">
      <w:pPr>
        <w:pStyle w:val="ListParagraph"/>
        <w:spacing w:after="120"/>
        <w:ind w:left="705" w:hanging="705"/>
      </w:pPr>
    </w:p>
    <w:p w:rsidR="001353A7" w:rsidRDefault="001353A7" w:rsidP="00BF4CBB">
      <w:pPr>
        <w:pStyle w:val="ListParagraph"/>
        <w:spacing w:after="120"/>
        <w:ind w:left="705" w:hanging="705"/>
      </w:pPr>
      <w:r>
        <w:t>4.1.1</w:t>
      </w:r>
      <w:r>
        <w:tab/>
        <w:t xml:space="preserve">Just over half of all respondents said that they had visited Bexhill Town Centre in the last 12 months (51%), with this varying between town of interview substantially. Just 30% of those interviewed in Polgate said that they had visited in the last 12 months with this rising to 66% of those interviewed in </w:t>
      </w:r>
      <w:smartTag w:uri="urn:schemas-microsoft-com:office:smarttags" w:element="City">
        <w:smartTag w:uri="urn:schemas-microsoft-com:office:smarttags" w:element="place">
          <w:r>
            <w:t>Hastings</w:t>
          </w:r>
        </w:smartTag>
      </w:smartTag>
      <w:r>
        <w:t xml:space="preserve">. </w:t>
      </w:r>
    </w:p>
    <w:p w:rsidR="001353A7" w:rsidRDefault="001353A7" w:rsidP="00BF4CBB">
      <w:pPr>
        <w:pStyle w:val="ListParagraph"/>
        <w:spacing w:after="120"/>
        <w:ind w:left="705" w:hanging="705"/>
      </w:pPr>
    </w:p>
    <w:p w:rsidR="001353A7" w:rsidRDefault="001353A7" w:rsidP="005A3B33">
      <w:pPr>
        <w:pStyle w:val="ListParagraph"/>
        <w:spacing w:after="120"/>
        <w:ind w:left="705"/>
        <w:jc w:val="center"/>
      </w:pPr>
      <w:r w:rsidRPr="005A3B33">
        <w:t>Q.1: ‘First of all have you visited Bexhill’s Town Centre in the last 12 months?’</w:t>
      </w:r>
    </w:p>
    <w:p w:rsidR="001353A7" w:rsidRPr="005A3B33" w:rsidRDefault="001353A7" w:rsidP="005A3B33">
      <w:pPr>
        <w:pStyle w:val="ListParagraph"/>
        <w:spacing w:after="120"/>
        <w:ind w:left="705"/>
        <w:jc w:val="center"/>
      </w:pPr>
      <w:r>
        <w:t>(% by town - 213 respondents)</w:t>
      </w:r>
    </w:p>
    <w:p w:rsidR="001353A7" w:rsidRDefault="001353A7" w:rsidP="00BF4CBB">
      <w:pPr>
        <w:pStyle w:val="ListParagraph"/>
        <w:spacing w:after="120"/>
        <w:ind w:left="705" w:hanging="705"/>
      </w:pPr>
    </w:p>
    <w:p w:rsidR="001353A7" w:rsidRDefault="001353A7" w:rsidP="005A3B33">
      <w:pPr>
        <w:pStyle w:val="ListParagraph"/>
        <w:spacing w:after="120"/>
        <w:ind w:left="1276" w:hanging="705"/>
        <w:jc w:val="cen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35" type="#_x0000_t75" style="width:381.75pt;height:215.25pt;visibility:visible">
            <v:imagedata r:id="rId7" o:title=""/>
          </v:shape>
        </w:pict>
      </w:r>
    </w:p>
    <w:p w:rsidR="001353A7" w:rsidRDefault="001353A7" w:rsidP="00BF4CBB">
      <w:pPr>
        <w:pStyle w:val="ListParagraph"/>
        <w:spacing w:after="120"/>
        <w:ind w:left="705" w:hanging="705"/>
      </w:pPr>
    </w:p>
    <w:p w:rsidR="001353A7" w:rsidRDefault="001353A7" w:rsidP="00BF4CBB">
      <w:pPr>
        <w:pStyle w:val="ListParagraph"/>
        <w:spacing w:after="120"/>
        <w:ind w:left="705" w:hanging="705"/>
      </w:pPr>
    </w:p>
    <w:p w:rsidR="001353A7" w:rsidRDefault="001353A7" w:rsidP="00BF4CBB">
      <w:pPr>
        <w:pStyle w:val="ListParagraph"/>
        <w:spacing w:after="120"/>
        <w:ind w:left="705" w:hanging="705"/>
        <w:rPr>
          <w:b/>
          <w:sz w:val="28"/>
          <w:szCs w:val="28"/>
        </w:rPr>
      </w:pPr>
      <w:r w:rsidRPr="00C614C5">
        <w:rPr>
          <w:b/>
          <w:sz w:val="28"/>
          <w:szCs w:val="28"/>
        </w:rPr>
        <w:t>4.2</w:t>
      </w:r>
      <w:r w:rsidRPr="00C614C5">
        <w:rPr>
          <w:b/>
          <w:sz w:val="28"/>
          <w:szCs w:val="28"/>
        </w:rPr>
        <w:tab/>
        <w:t>Reasons for Not Visiting</w:t>
      </w:r>
    </w:p>
    <w:p w:rsidR="001353A7" w:rsidRPr="00C614C5" w:rsidRDefault="001353A7" w:rsidP="00BF4CBB">
      <w:pPr>
        <w:pStyle w:val="ListParagraph"/>
        <w:spacing w:after="120"/>
        <w:ind w:left="705" w:hanging="705"/>
        <w:rPr>
          <w:b/>
          <w:i/>
        </w:rPr>
      </w:pPr>
      <w:r w:rsidRPr="00C614C5">
        <w:rPr>
          <w:b/>
          <w:i/>
        </w:rPr>
        <w:tab/>
        <w:t xml:space="preserve">Q.2: ‘What are your reasons for not visiting </w:t>
      </w:r>
      <w:smartTag w:uri="urn:schemas-microsoft-com:office:smarttags" w:element="PlaceName">
        <w:smartTag w:uri="urn:schemas-microsoft-com:office:smarttags" w:element="place">
          <w:smartTag w:uri="urn:schemas-microsoft-com:office:smarttags" w:element="PlaceName">
            <w:r w:rsidRPr="00C614C5">
              <w:rPr>
                <w:b/>
                <w:i/>
              </w:rPr>
              <w:t>Bexhill</w:t>
            </w:r>
          </w:smartTag>
          <w:r w:rsidRPr="00C614C5">
            <w:rPr>
              <w:b/>
              <w:i/>
            </w:rPr>
            <w:t xml:space="preserve"> </w:t>
          </w:r>
          <w:smartTag w:uri="urn:schemas-microsoft-com:office:smarttags" w:element="PlaceType">
            <w:r w:rsidRPr="00C614C5">
              <w:rPr>
                <w:b/>
                <w:i/>
              </w:rPr>
              <w:t>Town</w:t>
            </w:r>
          </w:smartTag>
        </w:smartTag>
      </w:smartTag>
      <w:r w:rsidRPr="00C614C5">
        <w:rPr>
          <w:b/>
          <w:i/>
        </w:rPr>
        <w:t xml:space="preserve"> Centre?’</w:t>
      </w:r>
    </w:p>
    <w:p w:rsidR="001353A7" w:rsidRPr="002F5BF7" w:rsidRDefault="001353A7" w:rsidP="00BF4CBB">
      <w:pPr>
        <w:pStyle w:val="ListParagraph"/>
        <w:spacing w:after="120"/>
        <w:ind w:left="705" w:hanging="705"/>
        <w:rPr>
          <w:b/>
        </w:rPr>
      </w:pPr>
      <w:r w:rsidRPr="00C614C5">
        <w:rPr>
          <w:b/>
          <w:i/>
        </w:rPr>
        <w:tab/>
      </w:r>
      <w:r>
        <w:rPr>
          <w:b/>
        </w:rPr>
        <w:t>Appendix 1</w:t>
      </w:r>
      <w:r w:rsidRPr="002F5BF7">
        <w:rPr>
          <w:b/>
        </w:rPr>
        <w:t xml:space="preserve"> – </w:t>
      </w:r>
      <w:r>
        <w:rPr>
          <w:b/>
        </w:rPr>
        <w:t>page 2</w:t>
      </w:r>
    </w:p>
    <w:p w:rsidR="001353A7" w:rsidRDefault="001353A7" w:rsidP="00BF4CBB">
      <w:pPr>
        <w:pStyle w:val="ListParagraph"/>
        <w:spacing w:after="120"/>
        <w:ind w:left="705" w:hanging="705"/>
      </w:pPr>
    </w:p>
    <w:p w:rsidR="001353A7" w:rsidRDefault="001353A7" w:rsidP="00BF4CBB">
      <w:pPr>
        <w:pStyle w:val="ListParagraph"/>
        <w:spacing w:after="120"/>
        <w:ind w:left="705" w:hanging="705"/>
      </w:pPr>
      <w:r>
        <w:t>4.2.1</w:t>
      </w:r>
      <w:r>
        <w:tab/>
        <w:t xml:space="preserve">Those respondents who had not visited Bexhill Town Centre in the last 12 months were asked an open question on their reasons for not visiting. Responses have been coded and are shown verbatim in Appendix 4. However from this review and coding it is apparent that the primary reason related to respondents having ‘no reason’ to visit with 45% of responses falling into this category. </w:t>
      </w:r>
    </w:p>
    <w:p w:rsidR="001353A7" w:rsidRDefault="001353A7" w:rsidP="00BF4CBB">
      <w:pPr>
        <w:pStyle w:val="ListParagraph"/>
        <w:spacing w:after="120"/>
        <w:ind w:left="705" w:hanging="705"/>
      </w:pPr>
    </w:p>
    <w:p w:rsidR="001353A7" w:rsidRDefault="001353A7" w:rsidP="00BF4CBB">
      <w:pPr>
        <w:pStyle w:val="ListParagraph"/>
        <w:spacing w:after="120"/>
        <w:ind w:left="705" w:hanging="705"/>
      </w:pPr>
      <w:r>
        <w:t>4.2.2</w:t>
      </w:r>
      <w:r>
        <w:tab/>
        <w:t xml:space="preserve">14% (15 respondents) of those who had not visited in the last 12 months commented on lack of transport both relating to a lack of public transport and not having access to a car. 14% of respondents commented on ‘negative’ aspects of Bexhill Town Centre, with this primarily relating to there being ‘nothing of interest’ in Bexhill, which also was apparent when respondents commented on their ‘preference for other towns’ (9% - 9 respondents). 10% made comments on ‘lack of time or opportunity’ to visit (10 respondents) and only 5% (5 respondents) said that this was because of a lack of knowledge about Bexhill town centre. </w:t>
      </w:r>
    </w:p>
    <w:p w:rsidR="001353A7" w:rsidRDefault="001353A7" w:rsidP="007246E7">
      <w:pPr>
        <w:pStyle w:val="ListParagraph"/>
        <w:spacing w:after="120"/>
        <w:ind w:left="705"/>
      </w:pPr>
      <w:r>
        <w:t xml:space="preserve">(NOTE: this is coded as a multiple response question so answers may add up to more than 100%). </w:t>
      </w:r>
    </w:p>
    <w:p w:rsidR="001353A7" w:rsidRDefault="001353A7" w:rsidP="007246E7">
      <w:pPr>
        <w:pStyle w:val="ListParagraph"/>
        <w:spacing w:after="120"/>
        <w:ind w:left="705"/>
      </w:pPr>
    </w:p>
    <w:p w:rsidR="001353A7" w:rsidRDefault="001353A7" w:rsidP="005A3B33">
      <w:pPr>
        <w:pStyle w:val="ListParagraph"/>
        <w:spacing w:after="120"/>
        <w:ind w:left="705"/>
        <w:jc w:val="center"/>
      </w:pPr>
      <w:r w:rsidRPr="005A3B33">
        <w:t>Q.2: ‘What are your reasons for not visiting Bexhill Town Centre?’</w:t>
      </w:r>
    </w:p>
    <w:p w:rsidR="001353A7" w:rsidRPr="005A3B33" w:rsidRDefault="001353A7" w:rsidP="005A3B33">
      <w:pPr>
        <w:pStyle w:val="ListParagraph"/>
        <w:spacing w:after="120"/>
        <w:ind w:left="705"/>
        <w:jc w:val="center"/>
      </w:pPr>
      <w:r>
        <w:t>(% 'not visited' responses - 104 respondents)</w:t>
      </w:r>
    </w:p>
    <w:p w:rsidR="001353A7" w:rsidRDefault="001353A7" w:rsidP="007246E7">
      <w:pPr>
        <w:pStyle w:val="ListParagraph"/>
        <w:spacing w:after="120"/>
        <w:ind w:left="705"/>
      </w:pPr>
      <w:r>
        <w:rPr>
          <w:noProof/>
          <w:lang w:eastAsia="en-GB"/>
        </w:rPr>
        <w:pict>
          <v:shape id="Picture 8" o:spid="_x0000_i1036" type="#_x0000_t75" style="width:429.75pt;height:259.5pt;visibility:visible">
            <v:imagedata r:id="rId8" o:title=""/>
          </v:shape>
        </w:pict>
      </w:r>
    </w:p>
    <w:p w:rsidR="001353A7" w:rsidRDefault="001353A7" w:rsidP="007246E7">
      <w:pPr>
        <w:pStyle w:val="ListParagraph"/>
        <w:spacing w:after="120"/>
        <w:ind w:left="705"/>
      </w:pPr>
    </w:p>
    <w:p w:rsidR="001353A7" w:rsidRDefault="001353A7" w:rsidP="00BF4CBB">
      <w:pPr>
        <w:pStyle w:val="ListParagraph"/>
        <w:spacing w:after="120"/>
        <w:ind w:left="705" w:hanging="705"/>
      </w:pPr>
    </w:p>
    <w:p w:rsidR="001353A7" w:rsidRDefault="001353A7" w:rsidP="00BF4CBB">
      <w:pPr>
        <w:pStyle w:val="ListParagraph"/>
        <w:spacing w:after="120"/>
        <w:ind w:left="705" w:hanging="705"/>
      </w:pPr>
    </w:p>
    <w:p w:rsidR="001353A7" w:rsidRDefault="001353A7" w:rsidP="00BF4CBB">
      <w:pPr>
        <w:pStyle w:val="ListParagraph"/>
        <w:spacing w:after="120"/>
        <w:ind w:left="705" w:hanging="705"/>
        <w:rPr>
          <w:b/>
          <w:sz w:val="28"/>
          <w:szCs w:val="28"/>
        </w:rPr>
      </w:pPr>
      <w:r w:rsidRPr="00C614C5">
        <w:rPr>
          <w:b/>
          <w:sz w:val="28"/>
          <w:szCs w:val="28"/>
        </w:rPr>
        <w:t>4.3</w:t>
      </w:r>
      <w:r w:rsidRPr="00C614C5">
        <w:rPr>
          <w:b/>
          <w:sz w:val="28"/>
          <w:szCs w:val="28"/>
        </w:rPr>
        <w:tab/>
        <w:t>Aspects Liked about Bexhill Town Centre</w:t>
      </w:r>
    </w:p>
    <w:p w:rsidR="001353A7" w:rsidRPr="00C614C5" w:rsidRDefault="001353A7" w:rsidP="00BF4CBB">
      <w:pPr>
        <w:pStyle w:val="ListParagraph"/>
        <w:spacing w:after="120"/>
        <w:ind w:left="705" w:hanging="705"/>
        <w:rPr>
          <w:b/>
          <w:sz w:val="28"/>
          <w:szCs w:val="28"/>
        </w:rPr>
      </w:pPr>
    </w:p>
    <w:p w:rsidR="001353A7" w:rsidRPr="00C614C5" w:rsidRDefault="001353A7" w:rsidP="00BF4CBB">
      <w:pPr>
        <w:pStyle w:val="ListParagraph"/>
        <w:spacing w:after="120"/>
        <w:ind w:left="705" w:hanging="705"/>
        <w:rPr>
          <w:b/>
          <w:i/>
        </w:rPr>
      </w:pPr>
      <w:r w:rsidRPr="00C614C5">
        <w:rPr>
          <w:b/>
          <w:i/>
        </w:rPr>
        <w:tab/>
        <w:t>Q.3: ‘In previous research people were asked what they liked about Bexhill’s Town Centre and this list shows their main responses. Which of these aspects do you particularly like about Bexhill Town Centre?’</w:t>
      </w:r>
    </w:p>
    <w:p w:rsidR="001353A7" w:rsidRPr="002F5BF7" w:rsidRDefault="001353A7" w:rsidP="00BF4CBB">
      <w:pPr>
        <w:pStyle w:val="ListParagraph"/>
        <w:spacing w:after="120"/>
        <w:ind w:left="705" w:hanging="705"/>
        <w:rPr>
          <w:b/>
        </w:rPr>
      </w:pPr>
      <w:r w:rsidRPr="00C614C5">
        <w:rPr>
          <w:b/>
          <w:i/>
        </w:rPr>
        <w:tab/>
      </w:r>
      <w:r>
        <w:rPr>
          <w:b/>
        </w:rPr>
        <w:t>Appendix 1 – page 3</w:t>
      </w:r>
    </w:p>
    <w:p w:rsidR="001353A7" w:rsidRDefault="001353A7" w:rsidP="00694F6A">
      <w:pPr>
        <w:pStyle w:val="ListParagraph"/>
        <w:spacing w:after="120"/>
        <w:ind w:left="705" w:hanging="705"/>
      </w:pPr>
    </w:p>
    <w:p w:rsidR="001353A7" w:rsidRDefault="001353A7" w:rsidP="00694F6A">
      <w:pPr>
        <w:pStyle w:val="ListParagraph"/>
        <w:spacing w:after="120"/>
        <w:ind w:left="705" w:hanging="705"/>
      </w:pPr>
      <w:r>
        <w:t>4.3.1</w:t>
      </w:r>
      <w:r>
        <w:tab/>
        <w:t xml:space="preserve">Three aspects of Bexhill Town Centre particularly liked by over 30% of respondents who had visited from other towns were the ‘unusual and unique shops’ (33%), being ‘close to the seafront’ (32%) and the ‘quiet and safe atmosphere’ (31%). </w:t>
      </w:r>
    </w:p>
    <w:p w:rsidR="001353A7" w:rsidRDefault="001353A7" w:rsidP="00FA744E">
      <w:pPr>
        <w:pStyle w:val="ListParagraph"/>
        <w:spacing w:after="120"/>
        <w:ind w:left="705"/>
      </w:pPr>
    </w:p>
    <w:p w:rsidR="001353A7" w:rsidRDefault="001353A7" w:rsidP="00694F6A">
      <w:pPr>
        <w:pStyle w:val="ListParagraph"/>
        <w:spacing w:after="120"/>
        <w:ind w:left="705" w:hanging="705"/>
      </w:pPr>
      <w:r>
        <w:t>4.3.2</w:t>
      </w:r>
      <w:r>
        <w:tab/>
        <w:t xml:space="preserve">Amongst the other aspects of the town centre mentioned spontaneously by respondents were the cafes, the charity shops (which some respondents appeared to like), the atmosphere of the town and the proximity to the sea so that it can be seen from cafes and restaurants frequented. Details are shown in Appendix 4. </w:t>
      </w:r>
    </w:p>
    <w:p w:rsidR="001353A7" w:rsidRDefault="001353A7" w:rsidP="00694F6A">
      <w:pPr>
        <w:pStyle w:val="ListParagraph"/>
        <w:spacing w:after="120"/>
        <w:ind w:left="705" w:hanging="705"/>
      </w:pPr>
    </w:p>
    <w:p w:rsidR="001353A7" w:rsidRPr="005A3B33" w:rsidRDefault="001353A7" w:rsidP="005A3B33">
      <w:pPr>
        <w:pStyle w:val="ListParagraph"/>
        <w:spacing w:after="120"/>
        <w:ind w:left="705" w:hanging="138"/>
        <w:jc w:val="center"/>
      </w:pPr>
      <w:r w:rsidRPr="005A3B33">
        <w:t>Q.3: ‘In previous research people were asked what they liked about Bexhill’s Town Centre and this list shows their main responses. Which of these aspects do you particularly like about Bexhill Town Centre?’</w:t>
      </w:r>
    </w:p>
    <w:p w:rsidR="001353A7" w:rsidRDefault="001353A7" w:rsidP="005A3B33">
      <w:pPr>
        <w:pStyle w:val="ListParagraph"/>
        <w:spacing w:after="120"/>
        <w:ind w:left="705" w:hanging="138"/>
        <w:jc w:val="center"/>
      </w:pPr>
      <w:r>
        <w:t>(% those who visited at Q.1 - 109 respondents)</w:t>
      </w:r>
    </w:p>
    <w:p w:rsidR="001353A7" w:rsidRDefault="001353A7" w:rsidP="005A3B33">
      <w:pPr>
        <w:pStyle w:val="ListParagraph"/>
        <w:spacing w:after="120"/>
        <w:ind w:left="705" w:hanging="279"/>
        <w:jc w:val="center"/>
      </w:pPr>
      <w:r>
        <w:rPr>
          <w:noProof/>
          <w:lang w:eastAsia="en-GB"/>
        </w:rPr>
        <w:pict>
          <v:shape id="Picture 5" o:spid="_x0000_i1037" type="#_x0000_t75" style="width:404.25pt;height:256.5pt;visibility:visible">
            <v:imagedata r:id="rId9" o:title=""/>
          </v:shape>
        </w:pict>
      </w:r>
    </w:p>
    <w:p w:rsidR="001353A7" w:rsidRDefault="001353A7" w:rsidP="005A3B33">
      <w:pPr>
        <w:pStyle w:val="ListParagraph"/>
        <w:spacing w:after="120"/>
        <w:ind w:left="705" w:hanging="279"/>
        <w:jc w:val="center"/>
      </w:pPr>
    </w:p>
    <w:p w:rsidR="001353A7" w:rsidRDefault="001353A7" w:rsidP="005A3B33">
      <w:pPr>
        <w:pStyle w:val="ListParagraph"/>
        <w:spacing w:after="120"/>
        <w:ind w:left="705" w:hanging="279"/>
        <w:jc w:val="center"/>
      </w:pPr>
      <w:r w:rsidRPr="005A3B33">
        <w:t>Q.4: ‘Thinking now about how the town centre could be improved, are there any facilities or services you would like to see more of in Bexhill Town Centre?’</w:t>
      </w:r>
    </w:p>
    <w:p w:rsidR="001353A7" w:rsidRDefault="001353A7" w:rsidP="00EC3C9D">
      <w:pPr>
        <w:pStyle w:val="ListParagraph"/>
        <w:spacing w:after="120"/>
        <w:ind w:left="705" w:hanging="279"/>
        <w:jc w:val="center"/>
      </w:pPr>
      <w:r>
        <w:t>(% those who visited at Q.1)</w:t>
      </w:r>
    </w:p>
    <w:p w:rsidR="001353A7" w:rsidRDefault="001353A7" w:rsidP="005A3B33">
      <w:pPr>
        <w:pStyle w:val="ListParagraph"/>
        <w:spacing w:after="120"/>
        <w:ind w:left="705" w:hanging="279"/>
        <w:jc w:val="center"/>
      </w:pPr>
      <w:r>
        <w:rPr>
          <w:noProof/>
          <w:lang w:eastAsia="en-GB"/>
        </w:rPr>
        <w:pict>
          <v:shape id="Picture 10" o:spid="_x0000_i1038" type="#_x0000_t75" style="width:424.5pt;height:256.5pt;visibility:visible">
            <v:imagedata r:id="rId10" o:title=""/>
          </v:shape>
        </w:pict>
      </w:r>
    </w:p>
    <w:p w:rsidR="001353A7" w:rsidRDefault="001353A7" w:rsidP="005A3B33">
      <w:pPr>
        <w:pStyle w:val="ListParagraph"/>
        <w:spacing w:after="120"/>
        <w:ind w:left="705" w:hanging="279"/>
        <w:jc w:val="center"/>
      </w:pPr>
    </w:p>
    <w:p w:rsidR="001353A7" w:rsidRDefault="001353A7" w:rsidP="00BF4CBB">
      <w:pPr>
        <w:pStyle w:val="ListParagraph"/>
        <w:spacing w:after="120"/>
        <w:ind w:left="705" w:hanging="705"/>
        <w:rPr>
          <w:b/>
          <w:sz w:val="28"/>
          <w:szCs w:val="28"/>
        </w:rPr>
      </w:pPr>
      <w:r w:rsidRPr="00C614C5">
        <w:rPr>
          <w:b/>
          <w:sz w:val="28"/>
          <w:szCs w:val="28"/>
        </w:rPr>
        <w:t>4.4</w:t>
      </w:r>
      <w:r w:rsidRPr="00C614C5">
        <w:rPr>
          <w:b/>
          <w:sz w:val="28"/>
          <w:szCs w:val="28"/>
        </w:rPr>
        <w:tab/>
        <w:t>Improvements to Bexhill Town Centre</w:t>
      </w:r>
    </w:p>
    <w:p w:rsidR="001353A7" w:rsidRPr="00C614C5" w:rsidRDefault="001353A7" w:rsidP="00BF4CBB">
      <w:pPr>
        <w:pStyle w:val="ListParagraph"/>
        <w:spacing w:after="120"/>
        <w:ind w:left="705" w:hanging="705"/>
        <w:rPr>
          <w:b/>
          <w:sz w:val="28"/>
          <w:szCs w:val="28"/>
        </w:rPr>
      </w:pPr>
    </w:p>
    <w:p w:rsidR="001353A7" w:rsidRPr="00C614C5" w:rsidRDefault="001353A7" w:rsidP="00BF4CBB">
      <w:pPr>
        <w:pStyle w:val="ListParagraph"/>
        <w:spacing w:after="120"/>
        <w:ind w:left="705" w:hanging="705"/>
        <w:rPr>
          <w:b/>
          <w:i/>
        </w:rPr>
      </w:pPr>
      <w:r w:rsidRPr="00C614C5">
        <w:rPr>
          <w:b/>
          <w:i/>
        </w:rPr>
        <w:tab/>
        <w:t>Q.4: ‘Thinking now about how the town centre could be improved, are there any facilities or services you would like to see more of in Bexhill Town Centre?’</w:t>
      </w:r>
    </w:p>
    <w:p w:rsidR="001353A7" w:rsidRPr="002F5BF7" w:rsidRDefault="001353A7" w:rsidP="00BF4CBB">
      <w:pPr>
        <w:pStyle w:val="ListParagraph"/>
        <w:spacing w:after="120"/>
        <w:ind w:left="705" w:hanging="705"/>
        <w:rPr>
          <w:b/>
        </w:rPr>
      </w:pPr>
      <w:r w:rsidRPr="00C614C5">
        <w:rPr>
          <w:b/>
          <w:i/>
        </w:rPr>
        <w:tab/>
      </w:r>
      <w:r>
        <w:rPr>
          <w:b/>
        </w:rPr>
        <w:t>Appendix 1 – page 4</w:t>
      </w:r>
    </w:p>
    <w:p w:rsidR="001353A7" w:rsidRDefault="001353A7" w:rsidP="003C7D9A">
      <w:pPr>
        <w:pStyle w:val="ListParagraph"/>
        <w:spacing w:after="120"/>
        <w:ind w:left="705" w:hanging="705"/>
      </w:pPr>
    </w:p>
    <w:p w:rsidR="001353A7" w:rsidRDefault="001353A7" w:rsidP="003C7D9A">
      <w:pPr>
        <w:pStyle w:val="ListParagraph"/>
        <w:spacing w:after="120"/>
        <w:ind w:left="705" w:hanging="705"/>
      </w:pPr>
      <w:r>
        <w:t>4.4.1</w:t>
      </w:r>
      <w:r>
        <w:tab/>
        <w:t xml:space="preserve">Just under 30% of respondents who had visited Bexhill Town Centre in the last 12 months (29%) said that they were satisfied with existing  and did not require any further facilities or services. A further 20% said that they were ‘not sure’. </w:t>
      </w:r>
    </w:p>
    <w:p w:rsidR="001353A7" w:rsidRDefault="001353A7" w:rsidP="003C7D9A">
      <w:pPr>
        <w:pStyle w:val="ListParagraph"/>
        <w:spacing w:after="120"/>
        <w:ind w:left="705" w:hanging="705"/>
      </w:pPr>
    </w:p>
    <w:p w:rsidR="001353A7" w:rsidRDefault="001353A7" w:rsidP="003C7D9A">
      <w:pPr>
        <w:pStyle w:val="ListParagraph"/>
        <w:spacing w:after="120"/>
        <w:ind w:left="705" w:hanging="705"/>
      </w:pPr>
      <w:r>
        <w:t>4.4.2</w:t>
      </w:r>
      <w:r>
        <w:tab/>
        <w:t xml:space="preserve">19% of respondents said that they would like to see more large chain stores with most not being very specific about the names of stores they would wish to see, although some did mention departmental stores such as House of Fraser, John Lewis or Wilkinsons, with others mentioning named clothes stores such as Principals or River Island. Several participants mentioned Marks and Spencers. (Details shown on page 5 of the tables). 12% of respondents mentioned a requirement for more unique or independent stores with demand for these being highest in Pevensey (25%), and Polegate (18%). Only 3% of respondents from Hastings noted this and no one in Eastbourne.  </w:t>
      </w:r>
    </w:p>
    <w:p w:rsidR="001353A7" w:rsidRDefault="001353A7" w:rsidP="003C7D9A">
      <w:pPr>
        <w:pStyle w:val="ListParagraph"/>
        <w:spacing w:after="120"/>
        <w:ind w:left="705" w:hanging="705"/>
      </w:pPr>
      <w:r>
        <w:tab/>
      </w:r>
    </w:p>
    <w:p w:rsidR="001353A7" w:rsidRDefault="001353A7" w:rsidP="00BF4CBB">
      <w:pPr>
        <w:pStyle w:val="ListParagraph"/>
        <w:spacing w:after="120"/>
        <w:ind w:left="705" w:hanging="705"/>
      </w:pPr>
      <w:r>
        <w:t>4.4.3</w:t>
      </w:r>
      <w:r>
        <w:tab/>
        <w:t xml:space="preserve">Just under 30% of respondents who had visited in the last year (29%) gave ‘other’ responses to this question. Responses to this question were varied (and are shown on page 6 of the tables) including comments relating to traffic management, provision of public toilets, events and entertainment. </w:t>
      </w:r>
    </w:p>
    <w:p w:rsidR="001353A7" w:rsidRDefault="001353A7" w:rsidP="00BF4CBB">
      <w:pPr>
        <w:pStyle w:val="ListParagraph"/>
        <w:spacing w:after="120"/>
        <w:ind w:left="705" w:hanging="705"/>
        <w:rPr>
          <w:b/>
          <w:sz w:val="28"/>
          <w:szCs w:val="28"/>
        </w:rPr>
      </w:pPr>
    </w:p>
    <w:p w:rsidR="001353A7" w:rsidRDefault="001353A7" w:rsidP="00BF4CBB">
      <w:pPr>
        <w:pStyle w:val="ListParagraph"/>
        <w:spacing w:after="120"/>
        <w:ind w:left="705" w:hanging="705"/>
        <w:rPr>
          <w:b/>
          <w:sz w:val="28"/>
          <w:szCs w:val="28"/>
        </w:rPr>
      </w:pPr>
      <w:r w:rsidRPr="00C614C5">
        <w:rPr>
          <w:b/>
          <w:sz w:val="28"/>
          <w:szCs w:val="28"/>
        </w:rPr>
        <w:t>4.5</w:t>
      </w:r>
      <w:r w:rsidRPr="00C614C5">
        <w:rPr>
          <w:b/>
          <w:sz w:val="28"/>
          <w:szCs w:val="28"/>
        </w:rPr>
        <w:tab/>
        <w:t>Changes to Bexhill Town Centre</w:t>
      </w:r>
    </w:p>
    <w:p w:rsidR="001353A7" w:rsidRPr="00C614C5" w:rsidRDefault="001353A7" w:rsidP="00BF4CBB">
      <w:pPr>
        <w:pStyle w:val="ListParagraph"/>
        <w:spacing w:after="120"/>
        <w:ind w:left="705" w:hanging="705"/>
        <w:rPr>
          <w:b/>
          <w:sz w:val="28"/>
          <w:szCs w:val="28"/>
        </w:rPr>
      </w:pPr>
    </w:p>
    <w:p w:rsidR="001353A7" w:rsidRPr="00C614C5" w:rsidRDefault="001353A7" w:rsidP="00BF4CBB">
      <w:pPr>
        <w:pStyle w:val="ListParagraph"/>
        <w:spacing w:after="120"/>
        <w:ind w:left="705" w:hanging="705"/>
        <w:rPr>
          <w:b/>
          <w:i/>
        </w:rPr>
      </w:pPr>
      <w:r w:rsidRPr="00C614C5">
        <w:rPr>
          <w:b/>
          <w:i/>
        </w:rPr>
        <w:tab/>
        <w:t>Q.5: ‘Thinking now about changes which might encourage you to visit Bexhill’s Town Centre in the future.  Can you please tell me whether you think these changes would be likely to make you visit the Town Centre more or less often in the future or whether they wouldn’t make any difference to ho</w:t>
      </w:r>
      <w:r>
        <w:rPr>
          <w:b/>
          <w:i/>
        </w:rPr>
        <w:t>w often you are likely to visit?</w:t>
      </w:r>
      <w:r w:rsidRPr="00C614C5">
        <w:rPr>
          <w:b/>
          <w:i/>
        </w:rPr>
        <w:t>’</w:t>
      </w:r>
    </w:p>
    <w:p w:rsidR="001353A7" w:rsidRDefault="001353A7" w:rsidP="00BF4CBB">
      <w:pPr>
        <w:pStyle w:val="ListParagraph"/>
        <w:spacing w:after="120"/>
        <w:ind w:left="705" w:hanging="705"/>
        <w:rPr>
          <w:b/>
        </w:rPr>
      </w:pPr>
      <w:r w:rsidRPr="00C614C5">
        <w:rPr>
          <w:b/>
          <w:i/>
        </w:rPr>
        <w:tab/>
      </w:r>
      <w:r>
        <w:rPr>
          <w:b/>
        </w:rPr>
        <w:t>Appendix 1 – page 7 to 17</w:t>
      </w:r>
    </w:p>
    <w:p w:rsidR="001353A7" w:rsidRPr="002F5BF7" w:rsidRDefault="001353A7" w:rsidP="00BF4CBB">
      <w:pPr>
        <w:pStyle w:val="ListParagraph"/>
        <w:spacing w:after="120"/>
        <w:ind w:left="705" w:hanging="705"/>
        <w:rPr>
          <w:b/>
        </w:rPr>
      </w:pPr>
    </w:p>
    <w:p w:rsidR="001353A7" w:rsidRDefault="001353A7" w:rsidP="004A7C53">
      <w:pPr>
        <w:pStyle w:val="ListParagraph"/>
        <w:spacing w:after="120"/>
        <w:ind w:left="705" w:hanging="705"/>
      </w:pPr>
      <w:r>
        <w:t>4.5.1</w:t>
      </w:r>
      <w:r>
        <w:tab/>
        <w:t xml:space="preserve">Respondents were asked to state whether changes listed in the questionnaire were more or less likely to make them visit Bexhill Town Centre in the future.  Overall, over 40% of respondents said that a ‘regular market’ (46%) and more ‘unique or independent shops’ (41%) were likely to make them want to visit more. ‘A regular market’ was the most popular change in Hastings (58%),  and Pevensey (49%);  whereas ‘events and festivals’, were most popular in Eastbourne (44%); and in Polegate (50%). </w:t>
      </w:r>
    </w:p>
    <w:p w:rsidR="001353A7" w:rsidRDefault="001353A7" w:rsidP="00EC3C9D">
      <w:pPr>
        <w:spacing w:after="0" w:line="360" w:lineRule="auto"/>
      </w:pPr>
      <w:r>
        <w:br w:type="page"/>
      </w:r>
    </w:p>
    <w:tbl>
      <w:tblPr>
        <w:tblW w:w="9580" w:type="dxa"/>
        <w:tblInd w:w="103" w:type="dxa"/>
        <w:tblLook w:val="00A0"/>
      </w:tblPr>
      <w:tblGrid>
        <w:gridCol w:w="3520"/>
        <w:gridCol w:w="1180"/>
        <w:gridCol w:w="1100"/>
        <w:gridCol w:w="1360"/>
        <w:gridCol w:w="1240"/>
        <w:gridCol w:w="1180"/>
      </w:tblGrid>
      <w:tr w:rsidR="001353A7" w:rsidRPr="00B81FEF" w:rsidTr="00B81FEF">
        <w:trPr>
          <w:trHeight w:val="300"/>
        </w:trPr>
        <w:tc>
          <w:tcPr>
            <w:tcW w:w="3520" w:type="dxa"/>
            <w:tcBorders>
              <w:top w:val="single" w:sz="4" w:space="0" w:color="auto"/>
              <w:left w:val="single" w:sz="4" w:space="0" w:color="auto"/>
              <w:bottom w:val="single" w:sz="4" w:space="0" w:color="auto"/>
              <w:right w:val="single" w:sz="4" w:space="0" w:color="auto"/>
            </w:tcBorders>
            <w:noWrap/>
            <w:vAlign w:val="bottom"/>
          </w:tcPr>
          <w:p w:rsidR="001353A7" w:rsidRPr="00B81FEF" w:rsidRDefault="001353A7" w:rsidP="00B81FEF">
            <w:pPr>
              <w:spacing w:after="0" w:line="240" w:lineRule="auto"/>
              <w:rPr>
                <w:color w:val="000000"/>
                <w:lang w:eastAsia="en-GB"/>
              </w:rPr>
            </w:pPr>
            <w:r w:rsidRPr="00B81FEF">
              <w:rPr>
                <w:color w:val="000000"/>
                <w:lang w:eastAsia="en-GB"/>
              </w:rPr>
              <w:t> </w:t>
            </w:r>
          </w:p>
        </w:tc>
        <w:tc>
          <w:tcPr>
            <w:tcW w:w="1180" w:type="dxa"/>
            <w:tcBorders>
              <w:top w:val="single" w:sz="4" w:space="0" w:color="auto"/>
              <w:left w:val="nil"/>
              <w:bottom w:val="single" w:sz="4" w:space="0" w:color="auto"/>
              <w:right w:val="single" w:sz="4" w:space="0" w:color="auto"/>
            </w:tcBorders>
            <w:noWrap/>
            <w:vAlign w:val="bottom"/>
          </w:tcPr>
          <w:p w:rsidR="001353A7" w:rsidRPr="00B81FEF" w:rsidRDefault="001353A7" w:rsidP="00B81FEF">
            <w:pPr>
              <w:spacing w:after="0" w:line="240" w:lineRule="auto"/>
              <w:rPr>
                <w:color w:val="000000"/>
                <w:lang w:eastAsia="en-GB"/>
              </w:rPr>
            </w:pPr>
            <w:r w:rsidRPr="00B81FEF">
              <w:rPr>
                <w:color w:val="000000"/>
                <w:lang w:eastAsia="en-GB"/>
              </w:rPr>
              <w:t>Hastings</w:t>
            </w:r>
          </w:p>
        </w:tc>
        <w:tc>
          <w:tcPr>
            <w:tcW w:w="1100" w:type="dxa"/>
            <w:tcBorders>
              <w:top w:val="single" w:sz="4" w:space="0" w:color="auto"/>
              <w:left w:val="nil"/>
              <w:bottom w:val="single" w:sz="4" w:space="0" w:color="auto"/>
              <w:right w:val="single" w:sz="4" w:space="0" w:color="auto"/>
            </w:tcBorders>
            <w:noWrap/>
            <w:vAlign w:val="bottom"/>
          </w:tcPr>
          <w:p w:rsidR="001353A7" w:rsidRPr="00B81FEF" w:rsidRDefault="001353A7" w:rsidP="00B81FEF">
            <w:pPr>
              <w:spacing w:after="0" w:line="240" w:lineRule="auto"/>
              <w:rPr>
                <w:color w:val="000000"/>
                <w:lang w:eastAsia="en-GB"/>
              </w:rPr>
            </w:pPr>
            <w:r w:rsidRPr="00B81FEF">
              <w:rPr>
                <w:color w:val="000000"/>
                <w:lang w:eastAsia="en-GB"/>
              </w:rPr>
              <w:t>Pevensey</w:t>
            </w:r>
          </w:p>
        </w:tc>
        <w:tc>
          <w:tcPr>
            <w:tcW w:w="1360" w:type="dxa"/>
            <w:tcBorders>
              <w:top w:val="single" w:sz="4" w:space="0" w:color="auto"/>
              <w:left w:val="nil"/>
              <w:bottom w:val="single" w:sz="4" w:space="0" w:color="auto"/>
              <w:right w:val="single" w:sz="4" w:space="0" w:color="auto"/>
            </w:tcBorders>
            <w:noWrap/>
            <w:vAlign w:val="bottom"/>
          </w:tcPr>
          <w:p w:rsidR="001353A7" w:rsidRPr="00B81FEF" w:rsidRDefault="001353A7" w:rsidP="00B81FEF">
            <w:pPr>
              <w:spacing w:after="0" w:line="240" w:lineRule="auto"/>
              <w:rPr>
                <w:color w:val="000000"/>
                <w:lang w:eastAsia="en-GB"/>
              </w:rPr>
            </w:pPr>
            <w:r w:rsidRPr="00B81FEF">
              <w:rPr>
                <w:color w:val="000000"/>
                <w:lang w:eastAsia="en-GB"/>
              </w:rPr>
              <w:t>Eastbourne</w:t>
            </w:r>
          </w:p>
        </w:tc>
        <w:tc>
          <w:tcPr>
            <w:tcW w:w="1240" w:type="dxa"/>
            <w:tcBorders>
              <w:top w:val="single" w:sz="4" w:space="0" w:color="auto"/>
              <w:left w:val="nil"/>
              <w:bottom w:val="single" w:sz="4" w:space="0" w:color="auto"/>
              <w:right w:val="single" w:sz="4" w:space="0" w:color="auto"/>
            </w:tcBorders>
            <w:noWrap/>
            <w:vAlign w:val="bottom"/>
          </w:tcPr>
          <w:p w:rsidR="001353A7" w:rsidRPr="00B81FEF" w:rsidRDefault="001353A7" w:rsidP="00B81FEF">
            <w:pPr>
              <w:spacing w:after="0" w:line="240" w:lineRule="auto"/>
              <w:rPr>
                <w:color w:val="000000"/>
                <w:lang w:eastAsia="en-GB"/>
              </w:rPr>
            </w:pPr>
            <w:r w:rsidRPr="00B81FEF">
              <w:rPr>
                <w:color w:val="000000"/>
                <w:lang w:eastAsia="en-GB"/>
              </w:rPr>
              <w:t>Polegate</w:t>
            </w:r>
          </w:p>
        </w:tc>
        <w:tc>
          <w:tcPr>
            <w:tcW w:w="1180" w:type="dxa"/>
            <w:tcBorders>
              <w:top w:val="single" w:sz="4" w:space="0" w:color="auto"/>
              <w:left w:val="nil"/>
              <w:bottom w:val="single" w:sz="4" w:space="0" w:color="auto"/>
              <w:right w:val="single" w:sz="4" w:space="0" w:color="auto"/>
            </w:tcBorders>
            <w:noWrap/>
            <w:vAlign w:val="bottom"/>
          </w:tcPr>
          <w:p w:rsidR="001353A7" w:rsidRPr="00B81FEF" w:rsidRDefault="001353A7" w:rsidP="00B81FEF">
            <w:pPr>
              <w:spacing w:after="0" w:line="240" w:lineRule="auto"/>
              <w:jc w:val="center"/>
              <w:rPr>
                <w:color w:val="000000"/>
                <w:lang w:eastAsia="en-GB"/>
              </w:rPr>
            </w:pPr>
            <w:r w:rsidRPr="00B81FEF">
              <w:rPr>
                <w:color w:val="000000"/>
                <w:lang w:eastAsia="en-GB"/>
              </w:rPr>
              <w:t>Overall</w:t>
            </w:r>
          </w:p>
        </w:tc>
      </w:tr>
      <w:tr w:rsidR="001353A7" w:rsidRPr="00B81FEF" w:rsidTr="00B81FEF">
        <w:trPr>
          <w:trHeight w:val="300"/>
        </w:trPr>
        <w:tc>
          <w:tcPr>
            <w:tcW w:w="3520" w:type="dxa"/>
            <w:tcBorders>
              <w:top w:val="nil"/>
              <w:left w:val="single" w:sz="4" w:space="0" w:color="auto"/>
              <w:bottom w:val="single" w:sz="4" w:space="0" w:color="auto"/>
              <w:right w:val="single" w:sz="4" w:space="0" w:color="auto"/>
            </w:tcBorders>
            <w:noWrap/>
            <w:vAlign w:val="bottom"/>
          </w:tcPr>
          <w:p w:rsidR="001353A7" w:rsidRPr="00B81FEF" w:rsidRDefault="001353A7" w:rsidP="00B81FEF">
            <w:pPr>
              <w:spacing w:after="0" w:line="240" w:lineRule="auto"/>
              <w:rPr>
                <w:color w:val="000000"/>
                <w:lang w:eastAsia="en-GB"/>
              </w:rPr>
            </w:pPr>
            <w:r w:rsidRPr="00B81FEF">
              <w:rPr>
                <w:color w:val="000000"/>
                <w:lang w:eastAsia="en-GB"/>
              </w:rPr>
              <w:t>Events and festivals</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34.0</w:t>
            </w:r>
          </w:p>
        </w:tc>
        <w:tc>
          <w:tcPr>
            <w:tcW w:w="110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29.8</w:t>
            </w:r>
          </w:p>
        </w:tc>
        <w:tc>
          <w:tcPr>
            <w:tcW w:w="1360" w:type="dxa"/>
            <w:tcBorders>
              <w:top w:val="nil"/>
              <w:left w:val="nil"/>
              <w:bottom w:val="single" w:sz="4" w:space="0" w:color="auto"/>
              <w:right w:val="single" w:sz="4" w:space="0" w:color="auto"/>
            </w:tcBorders>
            <w:shd w:val="clear" w:color="000000" w:fill="92D050"/>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44.0</w:t>
            </w:r>
          </w:p>
        </w:tc>
        <w:tc>
          <w:tcPr>
            <w:tcW w:w="1240" w:type="dxa"/>
            <w:tcBorders>
              <w:top w:val="nil"/>
              <w:left w:val="nil"/>
              <w:bottom w:val="single" w:sz="4" w:space="0" w:color="auto"/>
              <w:right w:val="single" w:sz="4" w:space="0" w:color="auto"/>
            </w:tcBorders>
            <w:shd w:val="clear" w:color="000000" w:fill="92D050"/>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50.0</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39.4</w:t>
            </w:r>
          </w:p>
        </w:tc>
      </w:tr>
      <w:tr w:rsidR="001353A7" w:rsidRPr="00B81FEF" w:rsidTr="00B81FEF">
        <w:trPr>
          <w:trHeight w:val="300"/>
        </w:trPr>
        <w:tc>
          <w:tcPr>
            <w:tcW w:w="3520" w:type="dxa"/>
            <w:tcBorders>
              <w:top w:val="nil"/>
              <w:left w:val="single" w:sz="4" w:space="0" w:color="auto"/>
              <w:bottom w:val="single" w:sz="4" w:space="0" w:color="auto"/>
              <w:right w:val="single" w:sz="4" w:space="0" w:color="auto"/>
            </w:tcBorders>
            <w:noWrap/>
            <w:vAlign w:val="bottom"/>
          </w:tcPr>
          <w:p w:rsidR="001353A7" w:rsidRPr="00B81FEF" w:rsidRDefault="001353A7" w:rsidP="00B81FEF">
            <w:pPr>
              <w:spacing w:after="0" w:line="240" w:lineRule="auto"/>
              <w:rPr>
                <w:color w:val="000000"/>
                <w:lang w:eastAsia="en-GB"/>
              </w:rPr>
            </w:pPr>
            <w:r w:rsidRPr="00B81FEF">
              <w:rPr>
                <w:color w:val="000000"/>
                <w:lang w:eastAsia="en-GB"/>
              </w:rPr>
              <w:t>A regular market</w:t>
            </w:r>
          </w:p>
        </w:tc>
        <w:tc>
          <w:tcPr>
            <w:tcW w:w="1180" w:type="dxa"/>
            <w:tcBorders>
              <w:top w:val="nil"/>
              <w:left w:val="nil"/>
              <w:bottom w:val="single" w:sz="4" w:space="0" w:color="auto"/>
              <w:right w:val="single" w:sz="4" w:space="0" w:color="auto"/>
            </w:tcBorders>
            <w:shd w:val="clear" w:color="000000" w:fill="92D050"/>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58.0</w:t>
            </w:r>
          </w:p>
        </w:tc>
        <w:tc>
          <w:tcPr>
            <w:tcW w:w="1100" w:type="dxa"/>
            <w:tcBorders>
              <w:top w:val="nil"/>
              <w:left w:val="nil"/>
              <w:bottom w:val="single" w:sz="4" w:space="0" w:color="auto"/>
              <w:right w:val="single" w:sz="4" w:space="0" w:color="auto"/>
            </w:tcBorders>
            <w:shd w:val="clear" w:color="000000" w:fill="92D050"/>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49.1</w:t>
            </w:r>
          </w:p>
        </w:tc>
        <w:tc>
          <w:tcPr>
            <w:tcW w:w="1360" w:type="dxa"/>
            <w:tcBorders>
              <w:top w:val="nil"/>
              <w:left w:val="nil"/>
              <w:bottom w:val="single" w:sz="4" w:space="0" w:color="auto"/>
              <w:right w:val="single" w:sz="4" w:space="0" w:color="auto"/>
            </w:tcBorders>
            <w:shd w:val="clear" w:color="000000" w:fill="92D050"/>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34.0</w:t>
            </w:r>
          </w:p>
        </w:tc>
        <w:tc>
          <w:tcPr>
            <w:tcW w:w="124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42.9</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highlight w:val="green"/>
                <w:lang w:eastAsia="en-GB"/>
              </w:rPr>
              <w:t>46.0</w:t>
            </w:r>
          </w:p>
        </w:tc>
      </w:tr>
      <w:tr w:rsidR="001353A7" w:rsidRPr="00B81FEF" w:rsidTr="00B81FEF">
        <w:trPr>
          <w:trHeight w:val="300"/>
        </w:trPr>
        <w:tc>
          <w:tcPr>
            <w:tcW w:w="3520" w:type="dxa"/>
            <w:tcBorders>
              <w:top w:val="nil"/>
              <w:left w:val="single" w:sz="4" w:space="0" w:color="auto"/>
              <w:bottom w:val="single" w:sz="4" w:space="0" w:color="auto"/>
              <w:right w:val="single" w:sz="4" w:space="0" w:color="auto"/>
            </w:tcBorders>
            <w:noWrap/>
            <w:vAlign w:val="bottom"/>
          </w:tcPr>
          <w:p w:rsidR="001353A7" w:rsidRPr="00B81FEF" w:rsidRDefault="001353A7" w:rsidP="00B81FEF">
            <w:pPr>
              <w:spacing w:after="0" w:line="240" w:lineRule="auto"/>
              <w:rPr>
                <w:color w:val="000000"/>
                <w:lang w:eastAsia="en-GB"/>
              </w:rPr>
            </w:pPr>
            <w:r w:rsidRPr="00B81FEF">
              <w:rPr>
                <w:color w:val="000000"/>
                <w:lang w:eastAsia="en-GB"/>
              </w:rPr>
              <w:t>Pedestrianisation</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20.0</w:t>
            </w:r>
          </w:p>
        </w:tc>
        <w:tc>
          <w:tcPr>
            <w:tcW w:w="110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17.5</w:t>
            </w:r>
          </w:p>
        </w:tc>
        <w:tc>
          <w:tcPr>
            <w:tcW w:w="136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16.0</w:t>
            </w:r>
          </w:p>
        </w:tc>
        <w:tc>
          <w:tcPr>
            <w:tcW w:w="124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17.9</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17.8</w:t>
            </w:r>
          </w:p>
        </w:tc>
      </w:tr>
      <w:tr w:rsidR="001353A7" w:rsidRPr="00B81FEF" w:rsidTr="00B81FEF">
        <w:trPr>
          <w:trHeight w:val="300"/>
        </w:trPr>
        <w:tc>
          <w:tcPr>
            <w:tcW w:w="3520" w:type="dxa"/>
            <w:tcBorders>
              <w:top w:val="nil"/>
              <w:left w:val="single" w:sz="4" w:space="0" w:color="auto"/>
              <w:bottom w:val="single" w:sz="4" w:space="0" w:color="auto"/>
              <w:right w:val="single" w:sz="4" w:space="0" w:color="auto"/>
            </w:tcBorders>
            <w:noWrap/>
            <w:vAlign w:val="bottom"/>
          </w:tcPr>
          <w:p w:rsidR="001353A7" w:rsidRPr="00B81FEF" w:rsidRDefault="001353A7" w:rsidP="00B81FEF">
            <w:pPr>
              <w:spacing w:after="0" w:line="240" w:lineRule="auto"/>
              <w:rPr>
                <w:color w:val="000000"/>
                <w:lang w:eastAsia="en-GB"/>
              </w:rPr>
            </w:pPr>
            <w:r w:rsidRPr="00B81FEF">
              <w:rPr>
                <w:color w:val="000000"/>
                <w:lang w:eastAsia="en-GB"/>
              </w:rPr>
              <w:t>Unique or independent shops</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34.0</w:t>
            </w:r>
          </w:p>
        </w:tc>
        <w:tc>
          <w:tcPr>
            <w:tcW w:w="1100" w:type="dxa"/>
            <w:tcBorders>
              <w:top w:val="nil"/>
              <w:left w:val="nil"/>
              <w:bottom w:val="single" w:sz="4" w:space="0" w:color="auto"/>
              <w:right w:val="single" w:sz="4" w:space="0" w:color="auto"/>
            </w:tcBorders>
            <w:shd w:val="clear" w:color="000000" w:fill="92D050"/>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49.1</w:t>
            </w:r>
          </w:p>
        </w:tc>
        <w:tc>
          <w:tcPr>
            <w:tcW w:w="136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32.0</w:t>
            </w:r>
          </w:p>
        </w:tc>
        <w:tc>
          <w:tcPr>
            <w:tcW w:w="1240" w:type="dxa"/>
            <w:tcBorders>
              <w:top w:val="nil"/>
              <w:left w:val="nil"/>
              <w:bottom w:val="single" w:sz="4" w:space="0" w:color="auto"/>
              <w:right w:val="single" w:sz="4" w:space="0" w:color="auto"/>
            </w:tcBorders>
            <w:shd w:val="clear" w:color="000000" w:fill="92D050"/>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48.2</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highlight w:val="green"/>
                <w:lang w:eastAsia="en-GB"/>
              </w:rPr>
              <w:t>41.3</w:t>
            </w:r>
          </w:p>
        </w:tc>
      </w:tr>
      <w:tr w:rsidR="001353A7" w:rsidRPr="00B81FEF" w:rsidTr="00B81FEF">
        <w:trPr>
          <w:trHeight w:val="300"/>
        </w:trPr>
        <w:tc>
          <w:tcPr>
            <w:tcW w:w="3520" w:type="dxa"/>
            <w:tcBorders>
              <w:top w:val="nil"/>
              <w:left w:val="single" w:sz="4" w:space="0" w:color="auto"/>
              <w:bottom w:val="single" w:sz="4" w:space="0" w:color="auto"/>
              <w:right w:val="single" w:sz="4" w:space="0" w:color="auto"/>
            </w:tcBorders>
            <w:noWrap/>
            <w:vAlign w:val="bottom"/>
          </w:tcPr>
          <w:p w:rsidR="001353A7" w:rsidRPr="00B81FEF" w:rsidRDefault="001353A7" w:rsidP="00B81FEF">
            <w:pPr>
              <w:spacing w:after="0" w:line="240" w:lineRule="auto"/>
              <w:rPr>
                <w:color w:val="000000"/>
                <w:lang w:eastAsia="en-GB"/>
              </w:rPr>
            </w:pPr>
            <w:r w:rsidRPr="00B81FEF">
              <w:rPr>
                <w:color w:val="000000"/>
                <w:lang w:eastAsia="en-GB"/>
              </w:rPr>
              <w:t>Large chain stores</w:t>
            </w:r>
          </w:p>
        </w:tc>
        <w:tc>
          <w:tcPr>
            <w:tcW w:w="1180" w:type="dxa"/>
            <w:tcBorders>
              <w:top w:val="nil"/>
              <w:left w:val="nil"/>
              <w:bottom w:val="single" w:sz="4" w:space="0" w:color="auto"/>
              <w:right w:val="single" w:sz="4" w:space="0" w:color="auto"/>
            </w:tcBorders>
            <w:shd w:val="clear" w:color="000000" w:fill="92D050"/>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38.0</w:t>
            </w:r>
          </w:p>
        </w:tc>
        <w:tc>
          <w:tcPr>
            <w:tcW w:w="110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38.6</w:t>
            </w:r>
          </w:p>
        </w:tc>
        <w:tc>
          <w:tcPr>
            <w:tcW w:w="136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26.0</w:t>
            </w:r>
          </w:p>
        </w:tc>
        <w:tc>
          <w:tcPr>
            <w:tcW w:w="124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19.6</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30.5</w:t>
            </w:r>
          </w:p>
        </w:tc>
      </w:tr>
      <w:tr w:rsidR="001353A7" w:rsidRPr="00B81FEF" w:rsidTr="00B81FEF">
        <w:trPr>
          <w:trHeight w:val="300"/>
        </w:trPr>
        <w:tc>
          <w:tcPr>
            <w:tcW w:w="3520" w:type="dxa"/>
            <w:tcBorders>
              <w:top w:val="nil"/>
              <w:left w:val="single" w:sz="4" w:space="0" w:color="auto"/>
              <w:bottom w:val="single" w:sz="4" w:space="0" w:color="auto"/>
              <w:right w:val="single" w:sz="4" w:space="0" w:color="auto"/>
            </w:tcBorders>
            <w:noWrap/>
            <w:vAlign w:val="bottom"/>
          </w:tcPr>
          <w:p w:rsidR="001353A7" w:rsidRPr="00B81FEF" w:rsidRDefault="001353A7" w:rsidP="00B81FEF">
            <w:pPr>
              <w:spacing w:after="0" w:line="240" w:lineRule="auto"/>
              <w:rPr>
                <w:color w:val="000000"/>
                <w:lang w:eastAsia="en-GB"/>
              </w:rPr>
            </w:pPr>
            <w:r w:rsidRPr="00B81FEF">
              <w:rPr>
                <w:color w:val="000000"/>
                <w:lang w:eastAsia="en-GB"/>
              </w:rPr>
              <w:t>More trees and flowers</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12.0</w:t>
            </w:r>
          </w:p>
        </w:tc>
        <w:tc>
          <w:tcPr>
            <w:tcW w:w="110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22.8</w:t>
            </w:r>
          </w:p>
        </w:tc>
        <w:tc>
          <w:tcPr>
            <w:tcW w:w="136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14.0</w:t>
            </w:r>
          </w:p>
        </w:tc>
        <w:tc>
          <w:tcPr>
            <w:tcW w:w="124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33.9</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21.1</w:t>
            </w:r>
          </w:p>
        </w:tc>
      </w:tr>
      <w:tr w:rsidR="001353A7" w:rsidRPr="00B81FEF" w:rsidTr="00B81FEF">
        <w:trPr>
          <w:trHeight w:val="300"/>
        </w:trPr>
        <w:tc>
          <w:tcPr>
            <w:tcW w:w="3520" w:type="dxa"/>
            <w:tcBorders>
              <w:top w:val="nil"/>
              <w:left w:val="single" w:sz="4" w:space="0" w:color="auto"/>
              <w:bottom w:val="single" w:sz="4" w:space="0" w:color="auto"/>
              <w:right w:val="single" w:sz="4" w:space="0" w:color="auto"/>
            </w:tcBorders>
            <w:noWrap/>
            <w:vAlign w:val="bottom"/>
          </w:tcPr>
          <w:p w:rsidR="001353A7" w:rsidRPr="00B81FEF" w:rsidRDefault="001353A7" w:rsidP="00B81FEF">
            <w:pPr>
              <w:spacing w:after="0" w:line="240" w:lineRule="auto"/>
              <w:rPr>
                <w:color w:val="000000"/>
                <w:lang w:eastAsia="en-GB"/>
              </w:rPr>
            </w:pPr>
            <w:r w:rsidRPr="00B81FEF">
              <w:rPr>
                <w:color w:val="000000"/>
                <w:lang w:eastAsia="en-GB"/>
              </w:rPr>
              <w:t>More car parking</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16.0</w:t>
            </w:r>
          </w:p>
        </w:tc>
        <w:tc>
          <w:tcPr>
            <w:tcW w:w="110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35.1</w:t>
            </w:r>
          </w:p>
        </w:tc>
        <w:tc>
          <w:tcPr>
            <w:tcW w:w="136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20.0</w:t>
            </w:r>
          </w:p>
        </w:tc>
        <w:tc>
          <w:tcPr>
            <w:tcW w:w="124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28.6</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25.4</w:t>
            </w:r>
          </w:p>
        </w:tc>
      </w:tr>
      <w:tr w:rsidR="001353A7" w:rsidRPr="00B81FEF" w:rsidTr="00B81FEF">
        <w:trPr>
          <w:trHeight w:val="300"/>
        </w:trPr>
        <w:tc>
          <w:tcPr>
            <w:tcW w:w="3520" w:type="dxa"/>
            <w:tcBorders>
              <w:top w:val="nil"/>
              <w:left w:val="single" w:sz="4" w:space="0" w:color="auto"/>
              <w:bottom w:val="single" w:sz="4" w:space="0" w:color="auto"/>
              <w:right w:val="single" w:sz="4" w:space="0" w:color="auto"/>
            </w:tcBorders>
            <w:noWrap/>
            <w:vAlign w:val="bottom"/>
          </w:tcPr>
          <w:p w:rsidR="001353A7" w:rsidRPr="00B81FEF" w:rsidRDefault="001353A7" w:rsidP="00B81FEF">
            <w:pPr>
              <w:spacing w:after="0" w:line="240" w:lineRule="auto"/>
              <w:rPr>
                <w:color w:val="000000"/>
                <w:lang w:eastAsia="en-GB"/>
              </w:rPr>
            </w:pPr>
            <w:r w:rsidRPr="00B81FEF">
              <w:rPr>
                <w:color w:val="000000"/>
                <w:lang w:eastAsia="en-GB"/>
              </w:rPr>
              <w:t>Smarter appearance</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18.0</w:t>
            </w:r>
          </w:p>
        </w:tc>
        <w:tc>
          <w:tcPr>
            <w:tcW w:w="110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19.3</w:t>
            </w:r>
          </w:p>
        </w:tc>
        <w:tc>
          <w:tcPr>
            <w:tcW w:w="136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14.0</w:t>
            </w:r>
          </w:p>
        </w:tc>
        <w:tc>
          <w:tcPr>
            <w:tcW w:w="124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17.9</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17.4</w:t>
            </w:r>
          </w:p>
        </w:tc>
      </w:tr>
      <w:tr w:rsidR="001353A7" w:rsidRPr="00B81FEF" w:rsidTr="00B81FEF">
        <w:trPr>
          <w:trHeight w:val="300"/>
        </w:trPr>
        <w:tc>
          <w:tcPr>
            <w:tcW w:w="3520" w:type="dxa"/>
            <w:tcBorders>
              <w:top w:val="nil"/>
              <w:left w:val="single" w:sz="4" w:space="0" w:color="auto"/>
              <w:bottom w:val="single" w:sz="4" w:space="0" w:color="auto"/>
              <w:right w:val="single" w:sz="4" w:space="0" w:color="auto"/>
            </w:tcBorders>
            <w:noWrap/>
            <w:vAlign w:val="bottom"/>
          </w:tcPr>
          <w:p w:rsidR="001353A7" w:rsidRPr="00B81FEF" w:rsidRDefault="001353A7" w:rsidP="00B81FEF">
            <w:pPr>
              <w:spacing w:after="0" w:line="240" w:lineRule="auto"/>
              <w:rPr>
                <w:color w:val="000000"/>
                <w:lang w:eastAsia="en-GB"/>
              </w:rPr>
            </w:pPr>
            <w:r w:rsidRPr="00B81FEF">
              <w:rPr>
                <w:color w:val="000000"/>
                <w:lang w:eastAsia="en-GB"/>
              </w:rPr>
              <w:t>Fewer charity shops</w:t>
            </w:r>
          </w:p>
        </w:tc>
        <w:tc>
          <w:tcPr>
            <w:tcW w:w="1180" w:type="dxa"/>
            <w:tcBorders>
              <w:top w:val="nil"/>
              <w:left w:val="nil"/>
              <w:bottom w:val="single" w:sz="4" w:space="0" w:color="auto"/>
              <w:right w:val="single" w:sz="4" w:space="0" w:color="auto"/>
            </w:tcBorders>
            <w:shd w:val="clear" w:color="000000" w:fill="FF0000"/>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6.0</w:t>
            </w:r>
          </w:p>
        </w:tc>
        <w:tc>
          <w:tcPr>
            <w:tcW w:w="1100" w:type="dxa"/>
            <w:tcBorders>
              <w:top w:val="nil"/>
              <w:left w:val="nil"/>
              <w:bottom w:val="single" w:sz="4" w:space="0" w:color="auto"/>
              <w:right w:val="single" w:sz="4" w:space="0" w:color="auto"/>
            </w:tcBorders>
            <w:shd w:val="clear" w:color="000000" w:fill="FF0000"/>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3.5</w:t>
            </w:r>
          </w:p>
        </w:tc>
        <w:tc>
          <w:tcPr>
            <w:tcW w:w="136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12.0</w:t>
            </w:r>
          </w:p>
        </w:tc>
        <w:tc>
          <w:tcPr>
            <w:tcW w:w="124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17.9</w:t>
            </w:r>
          </w:p>
        </w:tc>
        <w:tc>
          <w:tcPr>
            <w:tcW w:w="1180" w:type="dxa"/>
            <w:tcBorders>
              <w:top w:val="nil"/>
              <w:left w:val="nil"/>
              <w:bottom w:val="single" w:sz="4" w:space="0" w:color="auto"/>
              <w:right w:val="single" w:sz="4" w:space="0" w:color="auto"/>
            </w:tcBorders>
            <w:shd w:val="clear" w:color="000000" w:fill="FF0000"/>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9.9</w:t>
            </w:r>
          </w:p>
        </w:tc>
      </w:tr>
      <w:tr w:rsidR="001353A7" w:rsidRPr="00B81FEF" w:rsidTr="00B81FEF">
        <w:trPr>
          <w:trHeight w:val="300"/>
        </w:trPr>
        <w:tc>
          <w:tcPr>
            <w:tcW w:w="3520" w:type="dxa"/>
            <w:tcBorders>
              <w:top w:val="nil"/>
              <w:left w:val="single" w:sz="4" w:space="0" w:color="auto"/>
              <w:bottom w:val="single" w:sz="4" w:space="0" w:color="auto"/>
              <w:right w:val="single" w:sz="4" w:space="0" w:color="auto"/>
            </w:tcBorders>
            <w:noWrap/>
            <w:vAlign w:val="bottom"/>
          </w:tcPr>
          <w:p w:rsidR="001353A7" w:rsidRPr="00B81FEF" w:rsidRDefault="001353A7" w:rsidP="00B81FEF">
            <w:pPr>
              <w:spacing w:after="0" w:line="240" w:lineRule="auto"/>
              <w:rPr>
                <w:color w:val="000000"/>
                <w:lang w:eastAsia="en-GB"/>
              </w:rPr>
            </w:pPr>
            <w:r w:rsidRPr="00B81FEF">
              <w:rPr>
                <w:color w:val="000000"/>
                <w:lang w:eastAsia="en-GB"/>
              </w:rPr>
              <w:t>Tourist Information Centre</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26.0</w:t>
            </w:r>
          </w:p>
        </w:tc>
        <w:tc>
          <w:tcPr>
            <w:tcW w:w="1100" w:type="dxa"/>
            <w:tcBorders>
              <w:top w:val="nil"/>
              <w:left w:val="nil"/>
              <w:bottom w:val="single" w:sz="4" w:space="0" w:color="auto"/>
              <w:right w:val="single" w:sz="4" w:space="0" w:color="auto"/>
            </w:tcBorders>
            <w:shd w:val="clear" w:color="000000" w:fill="FF0000"/>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3.5</w:t>
            </w:r>
          </w:p>
        </w:tc>
        <w:tc>
          <w:tcPr>
            <w:tcW w:w="1360" w:type="dxa"/>
            <w:tcBorders>
              <w:top w:val="nil"/>
              <w:left w:val="nil"/>
              <w:bottom w:val="single" w:sz="4" w:space="0" w:color="auto"/>
              <w:right w:val="single" w:sz="4" w:space="0" w:color="auto"/>
            </w:tcBorders>
            <w:shd w:val="clear" w:color="000000" w:fill="FF0000"/>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4.0</w:t>
            </w:r>
          </w:p>
        </w:tc>
        <w:tc>
          <w:tcPr>
            <w:tcW w:w="124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33.9</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16.9</w:t>
            </w:r>
          </w:p>
        </w:tc>
      </w:tr>
      <w:tr w:rsidR="001353A7" w:rsidRPr="00B81FEF" w:rsidTr="00B81FEF">
        <w:trPr>
          <w:trHeight w:val="300"/>
        </w:trPr>
        <w:tc>
          <w:tcPr>
            <w:tcW w:w="3520" w:type="dxa"/>
            <w:tcBorders>
              <w:top w:val="nil"/>
              <w:left w:val="single" w:sz="4" w:space="0" w:color="auto"/>
              <w:bottom w:val="single" w:sz="4" w:space="0" w:color="auto"/>
              <w:right w:val="single" w:sz="4" w:space="0" w:color="auto"/>
            </w:tcBorders>
            <w:noWrap/>
            <w:vAlign w:val="bottom"/>
          </w:tcPr>
          <w:p w:rsidR="001353A7" w:rsidRPr="00B81FEF" w:rsidRDefault="001353A7" w:rsidP="00B81FEF">
            <w:pPr>
              <w:spacing w:after="0" w:line="240" w:lineRule="auto"/>
              <w:rPr>
                <w:color w:val="000000"/>
                <w:lang w:eastAsia="en-GB"/>
              </w:rPr>
            </w:pPr>
            <w:r w:rsidRPr="00B81FEF">
              <w:rPr>
                <w:color w:val="000000"/>
                <w:lang w:eastAsia="en-GB"/>
              </w:rPr>
              <w:t>Better maintained roads/pavements</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18.0</w:t>
            </w:r>
          </w:p>
        </w:tc>
        <w:tc>
          <w:tcPr>
            <w:tcW w:w="110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12.3</w:t>
            </w:r>
          </w:p>
        </w:tc>
        <w:tc>
          <w:tcPr>
            <w:tcW w:w="136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14.0</w:t>
            </w:r>
          </w:p>
        </w:tc>
        <w:tc>
          <w:tcPr>
            <w:tcW w:w="124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21.4</w:t>
            </w:r>
          </w:p>
        </w:tc>
        <w:tc>
          <w:tcPr>
            <w:tcW w:w="1180" w:type="dxa"/>
            <w:tcBorders>
              <w:top w:val="nil"/>
              <w:left w:val="nil"/>
              <w:bottom w:val="single" w:sz="4" w:space="0" w:color="auto"/>
              <w:right w:val="single" w:sz="4" w:space="0" w:color="auto"/>
            </w:tcBorders>
            <w:noWrap/>
            <w:vAlign w:val="bottom"/>
          </w:tcPr>
          <w:p w:rsidR="001353A7" w:rsidRPr="00B81FEF" w:rsidRDefault="001353A7" w:rsidP="00B81FEF">
            <w:pPr>
              <w:spacing w:after="0" w:line="240" w:lineRule="auto"/>
              <w:jc w:val="right"/>
              <w:rPr>
                <w:color w:val="000000"/>
                <w:lang w:eastAsia="en-GB"/>
              </w:rPr>
            </w:pPr>
            <w:r w:rsidRPr="00B81FEF">
              <w:rPr>
                <w:color w:val="000000"/>
                <w:lang w:eastAsia="en-GB"/>
              </w:rPr>
              <w:t>16.4</w:t>
            </w:r>
          </w:p>
        </w:tc>
      </w:tr>
    </w:tbl>
    <w:p w:rsidR="001353A7" w:rsidRDefault="001353A7" w:rsidP="00BF4CBB">
      <w:pPr>
        <w:pStyle w:val="ListParagraph"/>
        <w:spacing w:after="120"/>
        <w:ind w:left="705" w:hanging="705"/>
      </w:pPr>
    </w:p>
    <w:p w:rsidR="001353A7" w:rsidRDefault="001353A7" w:rsidP="007F290F">
      <w:pPr>
        <w:pStyle w:val="ListParagraph"/>
        <w:spacing w:after="120"/>
        <w:ind w:left="703" w:hanging="703"/>
      </w:pPr>
    </w:p>
    <w:p w:rsidR="001353A7" w:rsidRDefault="001353A7" w:rsidP="007F290F">
      <w:pPr>
        <w:pStyle w:val="ListParagraph"/>
        <w:spacing w:after="120"/>
        <w:ind w:left="703" w:hanging="703"/>
      </w:pPr>
      <w:r>
        <w:t>4.5.2</w:t>
      </w:r>
      <w:r>
        <w:tab/>
        <w:t xml:space="preserve">Least popular was ‘fewer charity shops’, with less than one in ten respondents (9.9%) indicating that they would be likely to visit more if there were fewer charity shops.  Only in respect of having fewer charity shops did the ‘likely to visit less often’ rise to over 10% of respondents (13.6%), indicating that some visitors value charity shops as part of the retail offering, although others may dislike them (as indicated by responses to some of the open questions). </w:t>
      </w:r>
    </w:p>
    <w:p w:rsidR="001353A7" w:rsidRDefault="001353A7" w:rsidP="007F290F">
      <w:pPr>
        <w:pStyle w:val="ListParagraph"/>
        <w:spacing w:after="120"/>
        <w:ind w:left="703" w:hanging="703"/>
      </w:pPr>
      <w:r>
        <w:tab/>
      </w:r>
    </w:p>
    <w:tbl>
      <w:tblPr>
        <w:tblW w:w="824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00"/>
        <w:gridCol w:w="1002"/>
        <w:gridCol w:w="918"/>
        <w:gridCol w:w="1002"/>
        <w:gridCol w:w="918"/>
      </w:tblGrid>
      <w:tr w:rsidR="001353A7" w:rsidRPr="00C614C5" w:rsidTr="002D7D0E">
        <w:trPr>
          <w:trHeight w:val="300"/>
        </w:trPr>
        <w:tc>
          <w:tcPr>
            <w:tcW w:w="4400" w:type="dxa"/>
            <w:noWrap/>
            <w:vAlign w:val="bottom"/>
          </w:tcPr>
          <w:p w:rsidR="001353A7" w:rsidRPr="002D7D0E" w:rsidRDefault="001353A7" w:rsidP="00C614C5">
            <w:pPr>
              <w:spacing w:after="0" w:line="240" w:lineRule="auto"/>
              <w:rPr>
                <w:b/>
                <w:color w:val="000000"/>
                <w:lang w:eastAsia="en-GB"/>
              </w:rPr>
            </w:pPr>
            <w:r w:rsidRPr="002D7D0E">
              <w:rPr>
                <w:b/>
                <w:color w:val="000000"/>
                <w:lang w:eastAsia="en-GB"/>
              </w:rPr>
              <w:t>Visited in last 12 months? (Q1)</w:t>
            </w:r>
          </w:p>
        </w:tc>
        <w:tc>
          <w:tcPr>
            <w:tcW w:w="1920" w:type="dxa"/>
            <w:gridSpan w:val="2"/>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Yes</w:t>
            </w:r>
          </w:p>
        </w:tc>
        <w:tc>
          <w:tcPr>
            <w:tcW w:w="1920" w:type="dxa"/>
            <w:gridSpan w:val="2"/>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No/not sure</w:t>
            </w:r>
          </w:p>
        </w:tc>
      </w:tr>
      <w:tr w:rsidR="001353A7" w:rsidRPr="00C614C5" w:rsidTr="002D7D0E">
        <w:trPr>
          <w:trHeight w:val="300"/>
        </w:trPr>
        <w:tc>
          <w:tcPr>
            <w:tcW w:w="4400" w:type="dxa"/>
            <w:noWrap/>
            <w:vAlign w:val="bottom"/>
          </w:tcPr>
          <w:p w:rsidR="001353A7" w:rsidRPr="00C614C5" w:rsidRDefault="001353A7" w:rsidP="00C614C5">
            <w:pPr>
              <w:spacing w:after="0" w:line="240" w:lineRule="auto"/>
              <w:rPr>
                <w:color w:val="000000"/>
                <w:lang w:eastAsia="en-GB"/>
              </w:rPr>
            </w:pP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Count</w:t>
            </w:r>
          </w:p>
        </w:tc>
        <w:tc>
          <w:tcPr>
            <w:tcW w:w="918"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Col %</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Count</w:t>
            </w:r>
          </w:p>
        </w:tc>
        <w:tc>
          <w:tcPr>
            <w:tcW w:w="918"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Col %</w:t>
            </w:r>
          </w:p>
        </w:tc>
      </w:tr>
      <w:tr w:rsidR="001353A7" w:rsidRPr="00C614C5" w:rsidTr="002D7D0E">
        <w:trPr>
          <w:trHeight w:val="300"/>
        </w:trPr>
        <w:tc>
          <w:tcPr>
            <w:tcW w:w="4400" w:type="dxa"/>
            <w:noWrap/>
            <w:vAlign w:val="bottom"/>
          </w:tcPr>
          <w:p w:rsidR="001353A7" w:rsidRPr="00C614C5" w:rsidRDefault="001353A7" w:rsidP="00485B25">
            <w:pPr>
              <w:spacing w:after="0" w:line="240" w:lineRule="auto"/>
              <w:rPr>
                <w:color w:val="000000"/>
                <w:lang w:eastAsia="en-GB"/>
              </w:rPr>
            </w:pPr>
            <w:r w:rsidRPr="00C614C5">
              <w:rPr>
                <w:color w:val="000000"/>
                <w:lang w:eastAsia="en-GB"/>
              </w:rPr>
              <w:t>Events and festivals</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40</w:t>
            </w:r>
          </w:p>
        </w:tc>
        <w:tc>
          <w:tcPr>
            <w:tcW w:w="918" w:type="dxa"/>
            <w:noWrap/>
            <w:vAlign w:val="bottom"/>
          </w:tcPr>
          <w:p w:rsidR="001353A7" w:rsidRPr="00C614C5" w:rsidRDefault="001353A7" w:rsidP="00C614C5">
            <w:pPr>
              <w:spacing w:after="0" w:line="240" w:lineRule="auto"/>
              <w:jc w:val="center"/>
              <w:rPr>
                <w:color w:val="FF0000"/>
                <w:lang w:eastAsia="en-GB"/>
              </w:rPr>
            </w:pPr>
            <w:r w:rsidRPr="00C614C5">
              <w:rPr>
                <w:color w:val="FF0000"/>
                <w:lang w:eastAsia="en-GB"/>
              </w:rPr>
              <w:t>36.7</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44</w:t>
            </w:r>
          </w:p>
        </w:tc>
        <w:tc>
          <w:tcPr>
            <w:tcW w:w="918" w:type="dxa"/>
            <w:noWrap/>
            <w:vAlign w:val="bottom"/>
          </w:tcPr>
          <w:p w:rsidR="001353A7" w:rsidRPr="00C614C5" w:rsidRDefault="001353A7" w:rsidP="00C614C5">
            <w:pPr>
              <w:spacing w:after="0" w:line="240" w:lineRule="auto"/>
              <w:jc w:val="center"/>
              <w:rPr>
                <w:color w:val="538ED5"/>
                <w:lang w:eastAsia="en-GB"/>
              </w:rPr>
            </w:pPr>
            <w:r w:rsidRPr="00C614C5">
              <w:rPr>
                <w:color w:val="538ED5"/>
                <w:lang w:eastAsia="en-GB"/>
              </w:rPr>
              <w:t>42.3</w:t>
            </w:r>
          </w:p>
        </w:tc>
      </w:tr>
      <w:tr w:rsidR="001353A7" w:rsidRPr="00C614C5" w:rsidTr="002D7D0E">
        <w:trPr>
          <w:trHeight w:val="300"/>
        </w:trPr>
        <w:tc>
          <w:tcPr>
            <w:tcW w:w="4400" w:type="dxa"/>
            <w:noWrap/>
            <w:vAlign w:val="bottom"/>
          </w:tcPr>
          <w:p w:rsidR="001353A7" w:rsidRPr="00C614C5" w:rsidRDefault="001353A7" w:rsidP="00485B25">
            <w:pPr>
              <w:spacing w:after="0" w:line="240" w:lineRule="auto"/>
              <w:rPr>
                <w:color w:val="000000"/>
                <w:lang w:eastAsia="en-GB"/>
              </w:rPr>
            </w:pPr>
            <w:r w:rsidRPr="00C614C5">
              <w:rPr>
                <w:color w:val="000000"/>
                <w:lang w:eastAsia="en-GB"/>
              </w:rPr>
              <w:t>A regular market</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57</w:t>
            </w:r>
          </w:p>
        </w:tc>
        <w:tc>
          <w:tcPr>
            <w:tcW w:w="918" w:type="dxa"/>
            <w:noWrap/>
            <w:vAlign w:val="bottom"/>
          </w:tcPr>
          <w:p w:rsidR="001353A7" w:rsidRPr="00C614C5" w:rsidRDefault="001353A7" w:rsidP="00C614C5">
            <w:pPr>
              <w:spacing w:after="0" w:line="240" w:lineRule="auto"/>
              <w:jc w:val="center"/>
              <w:rPr>
                <w:color w:val="538ED5"/>
                <w:lang w:eastAsia="en-GB"/>
              </w:rPr>
            </w:pPr>
            <w:r w:rsidRPr="00C614C5">
              <w:rPr>
                <w:color w:val="538ED5"/>
                <w:lang w:eastAsia="en-GB"/>
              </w:rPr>
              <w:t>52.3</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41</w:t>
            </w:r>
          </w:p>
        </w:tc>
        <w:tc>
          <w:tcPr>
            <w:tcW w:w="918" w:type="dxa"/>
            <w:noWrap/>
            <w:vAlign w:val="bottom"/>
          </w:tcPr>
          <w:p w:rsidR="001353A7" w:rsidRPr="00C614C5" w:rsidRDefault="001353A7" w:rsidP="00C614C5">
            <w:pPr>
              <w:spacing w:after="0" w:line="240" w:lineRule="auto"/>
              <w:jc w:val="center"/>
              <w:rPr>
                <w:color w:val="FF0000"/>
                <w:lang w:eastAsia="en-GB"/>
              </w:rPr>
            </w:pPr>
            <w:r w:rsidRPr="00C614C5">
              <w:rPr>
                <w:color w:val="FF0000"/>
                <w:lang w:eastAsia="en-GB"/>
              </w:rPr>
              <w:t>39.4</w:t>
            </w:r>
          </w:p>
        </w:tc>
      </w:tr>
      <w:tr w:rsidR="001353A7" w:rsidRPr="00C614C5" w:rsidTr="002D7D0E">
        <w:trPr>
          <w:trHeight w:val="300"/>
        </w:trPr>
        <w:tc>
          <w:tcPr>
            <w:tcW w:w="4400" w:type="dxa"/>
            <w:noWrap/>
            <w:vAlign w:val="bottom"/>
          </w:tcPr>
          <w:p w:rsidR="001353A7" w:rsidRPr="00C614C5" w:rsidRDefault="001353A7" w:rsidP="00485B25">
            <w:pPr>
              <w:spacing w:after="0" w:line="240" w:lineRule="auto"/>
              <w:rPr>
                <w:color w:val="000000"/>
                <w:lang w:eastAsia="en-GB"/>
              </w:rPr>
            </w:pPr>
            <w:r w:rsidRPr="00C614C5">
              <w:rPr>
                <w:color w:val="000000"/>
                <w:lang w:eastAsia="en-GB"/>
              </w:rPr>
              <w:t>Pedestrianised street or streets</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23</w:t>
            </w:r>
          </w:p>
        </w:tc>
        <w:tc>
          <w:tcPr>
            <w:tcW w:w="918" w:type="dxa"/>
            <w:noWrap/>
            <w:vAlign w:val="bottom"/>
          </w:tcPr>
          <w:p w:rsidR="001353A7" w:rsidRPr="00C614C5" w:rsidRDefault="001353A7" w:rsidP="00C614C5">
            <w:pPr>
              <w:spacing w:after="0" w:line="240" w:lineRule="auto"/>
              <w:jc w:val="center"/>
              <w:rPr>
                <w:color w:val="538ED5"/>
                <w:lang w:eastAsia="en-GB"/>
              </w:rPr>
            </w:pPr>
            <w:r w:rsidRPr="00C614C5">
              <w:rPr>
                <w:color w:val="538ED5"/>
                <w:lang w:eastAsia="en-GB"/>
              </w:rPr>
              <w:t>21.1</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15</w:t>
            </w:r>
          </w:p>
        </w:tc>
        <w:tc>
          <w:tcPr>
            <w:tcW w:w="918" w:type="dxa"/>
            <w:noWrap/>
            <w:vAlign w:val="bottom"/>
          </w:tcPr>
          <w:p w:rsidR="001353A7" w:rsidRPr="00C614C5" w:rsidRDefault="001353A7" w:rsidP="00C614C5">
            <w:pPr>
              <w:spacing w:after="0" w:line="240" w:lineRule="auto"/>
              <w:jc w:val="center"/>
              <w:rPr>
                <w:color w:val="FF0000"/>
                <w:lang w:eastAsia="en-GB"/>
              </w:rPr>
            </w:pPr>
            <w:r w:rsidRPr="00C614C5">
              <w:rPr>
                <w:color w:val="FF0000"/>
                <w:lang w:eastAsia="en-GB"/>
              </w:rPr>
              <w:t>14.4</w:t>
            </w:r>
          </w:p>
        </w:tc>
      </w:tr>
      <w:tr w:rsidR="001353A7" w:rsidRPr="00C614C5" w:rsidTr="002D7D0E">
        <w:trPr>
          <w:trHeight w:val="300"/>
        </w:trPr>
        <w:tc>
          <w:tcPr>
            <w:tcW w:w="4400" w:type="dxa"/>
            <w:noWrap/>
            <w:vAlign w:val="bottom"/>
          </w:tcPr>
          <w:p w:rsidR="001353A7" w:rsidRPr="00C614C5" w:rsidRDefault="001353A7" w:rsidP="00485B25">
            <w:pPr>
              <w:spacing w:after="0" w:line="240" w:lineRule="auto"/>
              <w:rPr>
                <w:color w:val="000000"/>
                <w:lang w:eastAsia="en-GB"/>
              </w:rPr>
            </w:pPr>
            <w:r w:rsidRPr="00C614C5">
              <w:rPr>
                <w:color w:val="000000"/>
                <w:lang w:eastAsia="en-GB"/>
              </w:rPr>
              <w:t>More unique or independent shops</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52</w:t>
            </w:r>
          </w:p>
        </w:tc>
        <w:tc>
          <w:tcPr>
            <w:tcW w:w="918" w:type="dxa"/>
            <w:noWrap/>
            <w:vAlign w:val="bottom"/>
          </w:tcPr>
          <w:p w:rsidR="001353A7" w:rsidRPr="00C614C5" w:rsidRDefault="001353A7" w:rsidP="00C614C5">
            <w:pPr>
              <w:spacing w:after="0" w:line="240" w:lineRule="auto"/>
              <w:jc w:val="center"/>
              <w:rPr>
                <w:color w:val="538ED5"/>
                <w:lang w:eastAsia="en-GB"/>
              </w:rPr>
            </w:pPr>
            <w:r w:rsidRPr="00C614C5">
              <w:rPr>
                <w:color w:val="538ED5"/>
                <w:lang w:eastAsia="en-GB"/>
              </w:rPr>
              <w:t>47.7</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36</w:t>
            </w:r>
          </w:p>
        </w:tc>
        <w:tc>
          <w:tcPr>
            <w:tcW w:w="918" w:type="dxa"/>
            <w:noWrap/>
            <w:vAlign w:val="bottom"/>
          </w:tcPr>
          <w:p w:rsidR="001353A7" w:rsidRPr="00C614C5" w:rsidRDefault="001353A7" w:rsidP="00C614C5">
            <w:pPr>
              <w:spacing w:after="0" w:line="240" w:lineRule="auto"/>
              <w:jc w:val="center"/>
              <w:rPr>
                <w:color w:val="FF0000"/>
                <w:lang w:eastAsia="en-GB"/>
              </w:rPr>
            </w:pPr>
            <w:r w:rsidRPr="00C614C5">
              <w:rPr>
                <w:color w:val="FF0000"/>
                <w:lang w:eastAsia="en-GB"/>
              </w:rPr>
              <w:t>34.6</w:t>
            </w:r>
          </w:p>
        </w:tc>
      </w:tr>
      <w:tr w:rsidR="001353A7" w:rsidRPr="00C614C5" w:rsidTr="002D7D0E">
        <w:trPr>
          <w:trHeight w:val="300"/>
        </w:trPr>
        <w:tc>
          <w:tcPr>
            <w:tcW w:w="4400" w:type="dxa"/>
            <w:noWrap/>
            <w:vAlign w:val="bottom"/>
          </w:tcPr>
          <w:p w:rsidR="001353A7" w:rsidRPr="00C614C5" w:rsidRDefault="001353A7" w:rsidP="00485B25">
            <w:pPr>
              <w:spacing w:after="0" w:line="240" w:lineRule="auto"/>
              <w:rPr>
                <w:color w:val="000000"/>
                <w:lang w:eastAsia="en-GB"/>
              </w:rPr>
            </w:pPr>
            <w:r w:rsidRPr="00C614C5">
              <w:rPr>
                <w:color w:val="000000"/>
                <w:lang w:eastAsia="en-GB"/>
              </w:rPr>
              <w:t>More large chain stores</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44</w:t>
            </w:r>
          </w:p>
        </w:tc>
        <w:tc>
          <w:tcPr>
            <w:tcW w:w="918" w:type="dxa"/>
            <w:noWrap/>
            <w:vAlign w:val="bottom"/>
          </w:tcPr>
          <w:p w:rsidR="001353A7" w:rsidRPr="00C614C5" w:rsidRDefault="001353A7" w:rsidP="00C614C5">
            <w:pPr>
              <w:spacing w:after="0" w:line="240" w:lineRule="auto"/>
              <w:jc w:val="center"/>
              <w:rPr>
                <w:color w:val="538ED5"/>
                <w:lang w:eastAsia="en-GB"/>
              </w:rPr>
            </w:pPr>
            <w:r w:rsidRPr="00C614C5">
              <w:rPr>
                <w:color w:val="538ED5"/>
                <w:lang w:eastAsia="en-GB"/>
              </w:rPr>
              <w:t>40.4</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21</w:t>
            </w:r>
          </w:p>
        </w:tc>
        <w:tc>
          <w:tcPr>
            <w:tcW w:w="918" w:type="dxa"/>
            <w:noWrap/>
            <w:vAlign w:val="bottom"/>
          </w:tcPr>
          <w:p w:rsidR="001353A7" w:rsidRPr="00C614C5" w:rsidRDefault="001353A7" w:rsidP="00C614C5">
            <w:pPr>
              <w:spacing w:after="0" w:line="240" w:lineRule="auto"/>
              <w:jc w:val="center"/>
              <w:rPr>
                <w:color w:val="FF0000"/>
                <w:lang w:eastAsia="en-GB"/>
              </w:rPr>
            </w:pPr>
            <w:r w:rsidRPr="00C614C5">
              <w:rPr>
                <w:color w:val="FF0000"/>
                <w:lang w:eastAsia="en-GB"/>
              </w:rPr>
              <w:t>20.2</w:t>
            </w:r>
          </w:p>
        </w:tc>
      </w:tr>
      <w:tr w:rsidR="001353A7" w:rsidRPr="00C614C5" w:rsidTr="002D7D0E">
        <w:trPr>
          <w:trHeight w:val="300"/>
        </w:trPr>
        <w:tc>
          <w:tcPr>
            <w:tcW w:w="4400" w:type="dxa"/>
            <w:noWrap/>
            <w:vAlign w:val="bottom"/>
          </w:tcPr>
          <w:p w:rsidR="001353A7" w:rsidRPr="00C614C5" w:rsidRDefault="001353A7" w:rsidP="00485B25">
            <w:pPr>
              <w:spacing w:after="0" w:line="240" w:lineRule="auto"/>
              <w:rPr>
                <w:color w:val="000000"/>
                <w:lang w:eastAsia="en-GB"/>
              </w:rPr>
            </w:pPr>
            <w:r w:rsidRPr="00C614C5">
              <w:rPr>
                <w:color w:val="000000"/>
                <w:lang w:eastAsia="en-GB"/>
              </w:rPr>
              <w:t>More trees and flowers</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26</w:t>
            </w:r>
          </w:p>
        </w:tc>
        <w:tc>
          <w:tcPr>
            <w:tcW w:w="918" w:type="dxa"/>
            <w:noWrap/>
            <w:vAlign w:val="bottom"/>
          </w:tcPr>
          <w:p w:rsidR="001353A7" w:rsidRPr="00C614C5" w:rsidRDefault="001353A7" w:rsidP="00C614C5">
            <w:pPr>
              <w:spacing w:after="0" w:line="240" w:lineRule="auto"/>
              <w:jc w:val="center"/>
              <w:rPr>
                <w:color w:val="538ED5"/>
                <w:lang w:eastAsia="en-GB"/>
              </w:rPr>
            </w:pPr>
            <w:r w:rsidRPr="00C614C5">
              <w:rPr>
                <w:color w:val="538ED5"/>
                <w:lang w:eastAsia="en-GB"/>
              </w:rPr>
              <w:t>23.9</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19</w:t>
            </w:r>
          </w:p>
        </w:tc>
        <w:tc>
          <w:tcPr>
            <w:tcW w:w="918" w:type="dxa"/>
            <w:noWrap/>
            <w:vAlign w:val="bottom"/>
          </w:tcPr>
          <w:p w:rsidR="001353A7" w:rsidRPr="00C614C5" w:rsidRDefault="001353A7" w:rsidP="00C614C5">
            <w:pPr>
              <w:spacing w:after="0" w:line="240" w:lineRule="auto"/>
              <w:jc w:val="center"/>
              <w:rPr>
                <w:color w:val="FF0000"/>
                <w:lang w:eastAsia="en-GB"/>
              </w:rPr>
            </w:pPr>
            <w:r w:rsidRPr="00C614C5">
              <w:rPr>
                <w:color w:val="FF0000"/>
                <w:lang w:eastAsia="en-GB"/>
              </w:rPr>
              <w:t>18.3</w:t>
            </w:r>
          </w:p>
        </w:tc>
      </w:tr>
      <w:tr w:rsidR="001353A7" w:rsidRPr="00C614C5" w:rsidTr="002D7D0E">
        <w:trPr>
          <w:trHeight w:val="300"/>
        </w:trPr>
        <w:tc>
          <w:tcPr>
            <w:tcW w:w="4400" w:type="dxa"/>
            <w:noWrap/>
            <w:vAlign w:val="bottom"/>
          </w:tcPr>
          <w:p w:rsidR="001353A7" w:rsidRPr="00C614C5" w:rsidRDefault="001353A7" w:rsidP="00485B25">
            <w:pPr>
              <w:spacing w:after="0" w:line="240" w:lineRule="auto"/>
              <w:rPr>
                <w:color w:val="000000"/>
                <w:lang w:eastAsia="en-GB"/>
              </w:rPr>
            </w:pPr>
            <w:r w:rsidRPr="00C614C5">
              <w:rPr>
                <w:color w:val="000000"/>
                <w:lang w:eastAsia="en-GB"/>
              </w:rPr>
              <w:t>More car parking on offer</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32</w:t>
            </w:r>
          </w:p>
        </w:tc>
        <w:tc>
          <w:tcPr>
            <w:tcW w:w="918" w:type="dxa"/>
            <w:noWrap/>
            <w:vAlign w:val="bottom"/>
          </w:tcPr>
          <w:p w:rsidR="001353A7" w:rsidRPr="00C614C5" w:rsidRDefault="001353A7" w:rsidP="00C614C5">
            <w:pPr>
              <w:spacing w:after="0" w:line="240" w:lineRule="auto"/>
              <w:jc w:val="center"/>
              <w:rPr>
                <w:color w:val="538ED5"/>
                <w:lang w:eastAsia="en-GB"/>
              </w:rPr>
            </w:pPr>
            <w:r w:rsidRPr="00C614C5">
              <w:rPr>
                <w:color w:val="538ED5"/>
                <w:lang w:eastAsia="en-GB"/>
              </w:rPr>
              <w:t>29.4</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22</w:t>
            </w:r>
          </w:p>
        </w:tc>
        <w:tc>
          <w:tcPr>
            <w:tcW w:w="918" w:type="dxa"/>
            <w:noWrap/>
            <w:vAlign w:val="bottom"/>
          </w:tcPr>
          <w:p w:rsidR="001353A7" w:rsidRPr="00C614C5" w:rsidRDefault="001353A7" w:rsidP="00C614C5">
            <w:pPr>
              <w:spacing w:after="0" w:line="240" w:lineRule="auto"/>
              <w:jc w:val="center"/>
              <w:rPr>
                <w:color w:val="FF0000"/>
                <w:lang w:eastAsia="en-GB"/>
              </w:rPr>
            </w:pPr>
            <w:r w:rsidRPr="00C614C5">
              <w:rPr>
                <w:color w:val="FF0000"/>
                <w:lang w:eastAsia="en-GB"/>
              </w:rPr>
              <w:t>21.2</w:t>
            </w:r>
          </w:p>
        </w:tc>
      </w:tr>
      <w:tr w:rsidR="001353A7" w:rsidRPr="00C614C5" w:rsidTr="002D7D0E">
        <w:trPr>
          <w:trHeight w:val="300"/>
        </w:trPr>
        <w:tc>
          <w:tcPr>
            <w:tcW w:w="4400" w:type="dxa"/>
            <w:noWrap/>
            <w:vAlign w:val="bottom"/>
          </w:tcPr>
          <w:p w:rsidR="001353A7" w:rsidRPr="00C614C5" w:rsidRDefault="001353A7" w:rsidP="00485B25">
            <w:pPr>
              <w:spacing w:after="0" w:line="240" w:lineRule="auto"/>
              <w:rPr>
                <w:color w:val="000000"/>
                <w:lang w:eastAsia="en-GB"/>
              </w:rPr>
            </w:pPr>
            <w:r w:rsidRPr="00C614C5">
              <w:rPr>
                <w:color w:val="000000"/>
                <w:lang w:eastAsia="en-GB"/>
              </w:rPr>
              <w:t>Smarter appearance of buildings</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24</w:t>
            </w:r>
          </w:p>
        </w:tc>
        <w:tc>
          <w:tcPr>
            <w:tcW w:w="918" w:type="dxa"/>
            <w:noWrap/>
            <w:vAlign w:val="bottom"/>
          </w:tcPr>
          <w:p w:rsidR="001353A7" w:rsidRPr="00C614C5" w:rsidRDefault="001353A7" w:rsidP="00C614C5">
            <w:pPr>
              <w:spacing w:after="0" w:line="240" w:lineRule="auto"/>
              <w:jc w:val="center"/>
              <w:rPr>
                <w:color w:val="538ED5"/>
                <w:lang w:eastAsia="en-GB"/>
              </w:rPr>
            </w:pPr>
            <w:r w:rsidRPr="00C614C5">
              <w:rPr>
                <w:color w:val="538ED5"/>
                <w:lang w:eastAsia="en-GB"/>
              </w:rPr>
              <w:t>22.0</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13</w:t>
            </w:r>
          </w:p>
        </w:tc>
        <w:tc>
          <w:tcPr>
            <w:tcW w:w="918" w:type="dxa"/>
            <w:noWrap/>
            <w:vAlign w:val="bottom"/>
          </w:tcPr>
          <w:p w:rsidR="001353A7" w:rsidRPr="00C614C5" w:rsidRDefault="001353A7" w:rsidP="00C614C5">
            <w:pPr>
              <w:spacing w:after="0" w:line="240" w:lineRule="auto"/>
              <w:jc w:val="center"/>
              <w:rPr>
                <w:color w:val="FF0000"/>
                <w:lang w:eastAsia="en-GB"/>
              </w:rPr>
            </w:pPr>
            <w:r w:rsidRPr="00C614C5">
              <w:rPr>
                <w:color w:val="FF0000"/>
                <w:lang w:eastAsia="en-GB"/>
              </w:rPr>
              <w:t>12.5</w:t>
            </w:r>
          </w:p>
        </w:tc>
      </w:tr>
      <w:tr w:rsidR="001353A7" w:rsidRPr="00C614C5" w:rsidTr="002D7D0E">
        <w:trPr>
          <w:trHeight w:val="300"/>
        </w:trPr>
        <w:tc>
          <w:tcPr>
            <w:tcW w:w="4400" w:type="dxa"/>
            <w:noWrap/>
            <w:vAlign w:val="bottom"/>
          </w:tcPr>
          <w:p w:rsidR="001353A7" w:rsidRPr="00C614C5" w:rsidRDefault="001353A7" w:rsidP="00485B25">
            <w:pPr>
              <w:spacing w:after="0" w:line="240" w:lineRule="auto"/>
              <w:rPr>
                <w:color w:val="000000"/>
                <w:lang w:eastAsia="en-GB"/>
              </w:rPr>
            </w:pPr>
            <w:r w:rsidRPr="00C614C5">
              <w:rPr>
                <w:color w:val="000000"/>
                <w:lang w:eastAsia="en-GB"/>
              </w:rPr>
              <w:t>Fewer Charity Shops</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11</w:t>
            </w:r>
          </w:p>
        </w:tc>
        <w:tc>
          <w:tcPr>
            <w:tcW w:w="918" w:type="dxa"/>
            <w:noWrap/>
            <w:vAlign w:val="bottom"/>
          </w:tcPr>
          <w:p w:rsidR="001353A7" w:rsidRPr="00C614C5" w:rsidRDefault="001353A7" w:rsidP="00C614C5">
            <w:pPr>
              <w:spacing w:after="0" w:line="240" w:lineRule="auto"/>
              <w:jc w:val="center"/>
              <w:rPr>
                <w:color w:val="538ED5"/>
                <w:lang w:eastAsia="en-GB"/>
              </w:rPr>
            </w:pPr>
            <w:r w:rsidRPr="00C614C5">
              <w:rPr>
                <w:color w:val="538ED5"/>
                <w:lang w:eastAsia="en-GB"/>
              </w:rPr>
              <w:t>10.1</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10</w:t>
            </w:r>
          </w:p>
        </w:tc>
        <w:tc>
          <w:tcPr>
            <w:tcW w:w="918" w:type="dxa"/>
            <w:noWrap/>
            <w:vAlign w:val="bottom"/>
          </w:tcPr>
          <w:p w:rsidR="001353A7" w:rsidRPr="00C614C5" w:rsidRDefault="001353A7" w:rsidP="00C614C5">
            <w:pPr>
              <w:spacing w:after="0" w:line="240" w:lineRule="auto"/>
              <w:jc w:val="center"/>
              <w:rPr>
                <w:color w:val="FF0000"/>
                <w:lang w:eastAsia="en-GB"/>
              </w:rPr>
            </w:pPr>
            <w:r w:rsidRPr="00C614C5">
              <w:rPr>
                <w:color w:val="FF0000"/>
                <w:lang w:eastAsia="en-GB"/>
              </w:rPr>
              <w:t>9.6</w:t>
            </w:r>
          </w:p>
        </w:tc>
      </w:tr>
      <w:tr w:rsidR="001353A7" w:rsidRPr="00C614C5" w:rsidTr="002D7D0E">
        <w:trPr>
          <w:trHeight w:val="300"/>
        </w:trPr>
        <w:tc>
          <w:tcPr>
            <w:tcW w:w="4400" w:type="dxa"/>
            <w:noWrap/>
            <w:vAlign w:val="bottom"/>
          </w:tcPr>
          <w:p w:rsidR="001353A7" w:rsidRPr="00C614C5" w:rsidRDefault="001353A7" w:rsidP="00485B25">
            <w:pPr>
              <w:spacing w:after="0" w:line="240" w:lineRule="auto"/>
              <w:rPr>
                <w:color w:val="000000"/>
                <w:lang w:eastAsia="en-GB"/>
              </w:rPr>
            </w:pPr>
            <w:r w:rsidRPr="00C614C5">
              <w:rPr>
                <w:color w:val="000000"/>
                <w:lang w:eastAsia="en-GB"/>
              </w:rPr>
              <w:t>A Tourist Information Centre</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17</w:t>
            </w:r>
          </w:p>
        </w:tc>
        <w:tc>
          <w:tcPr>
            <w:tcW w:w="918" w:type="dxa"/>
            <w:noWrap/>
            <w:vAlign w:val="bottom"/>
          </w:tcPr>
          <w:p w:rsidR="001353A7" w:rsidRPr="00C614C5" w:rsidRDefault="001353A7" w:rsidP="00C614C5">
            <w:pPr>
              <w:spacing w:after="0" w:line="240" w:lineRule="auto"/>
              <w:jc w:val="center"/>
              <w:rPr>
                <w:color w:val="FF0000"/>
                <w:lang w:eastAsia="en-GB"/>
              </w:rPr>
            </w:pPr>
            <w:r w:rsidRPr="00C614C5">
              <w:rPr>
                <w:color w:val="FF0000"/>
                <w:lang w:eastAsia="en-GB"/>
              </w:rPr>
              <w:t>15.6</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19</w:t>
            </w:r>
          </w:p>
        </w:tc>
        <w:tc>
          <w:tcPr>
            <w:tcW w:w="918" w:type="dxa"/>
            <w:noWrap/>
            <w:vAlign w:val="bottom"/>
          </w:tcPr>
          <w:p w:rsidR="001353A7" w:rsidRPr="00C614C5" w:rsidRDefault="001353A7" w:rsidP="00C614C5">
            <w:pPr>
              <w:spacing w:after="0" w:line="240" w:lineRule="auto"/>
              <w:jc w:val="center"/>
              <w:rPr>
                <w:color w:val="538ED5"/>
                <w:lang w:eastAsia="en-GB"/>
              </w:rPr>
            </w:pPr>
            <w:r w:rsidRPr="00C614C5">
              <w:rPr>
                <w:color w:val="538ED5"/>
                <w:lang w:eastAsia="en-GB"/>
              </w:rPr>
              <w:t>18.3</w:t>
            </w:r>
          </w:p>
        </w:tc>
      </w:tr>
      <w:tr w:rsidR="001353A7" w:rsidRPr="00C614C5" w:rsidTr="002D7D0E">
        <w:trPr>
          <w:trHeight w:val="300"/>
        </w:trPr>
        <w:tc>
          <w:tcPr>
            <w:tcW w:w="4400" w:type="dxa"/>
            <w:noWrap/>
            <w:vAlign w:val="bottom"/>
          </w:tcPr>
          <w:p w:rsidR="001353A7" w:rsidRPr="00C614C5" w:rsidRDefault="001353A7" w:rsidP="00485B25">
            <w:pPr>
              <w:spacing w:after="0" w:line="240" w:lineRule="auto"/>
              <w:rPr>
                <w:color w:val="000000"/>
                <w:lang w:eastAsia="en-GB"/>
              </w:rPr>
            </w:pPr>
            <w:r w:rsidRPr="00C614C5">
              <w:rPr>
                <w:color w:val="000000"/>
                <w:lang w:eastAsia="en-GB"/>
              </w:rPr>
              <w:t>Better maintained roads and pavements</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19</w:t>
            </w:r>
          </w:p>
        </w:tc>
        <w:tc>
          <w:tcPr>
            <w:tcW w:w="918" w:type="dxa"/>
            <w:noWrap/>
            <w:vAlign w:val="bottom"/>
          </w:tcPr>
          <w:p w:rsidR="001353A7" w:rsidRPr="00C614C5" w:rsidRDefault="001353A7" w:rsidP="00C614C5">
            <w:pPr>
              <w:spacing w:after="0" w:line="240" w:lineRule="auto"/>
              <w:jc w:val="center"/>
              <w:rPr>
                <w:color w:val="538ED5"/>
                <w:lang w:eastAsia="en-GB"/>
              </w:rPr>
            </w:pPr>
            <w:r w:rsidRPr="00C614C5">
              <w:rPr>
                <w:color w:val="538ED5"/>
                <w:lang w:eastAsia="en-GB"/>
              </w:rPr>
              <w:t>17.4</w:t>
            </w:r>
          </w:p>
        </w:tc>
        <w:tc>
          <w:tcPr>
            <w:tcW w:w="1002" w:type="dxa"/>
            <w:noWrap/>
            <w:vAlign w:val="bottom"/>
          </w:tcPr>
          <w:p w:rsidR="001353A7" w:rsidRPr="00C614C5" w:rsidRDefault="001353A7" w:rsidP="00C614C5">
            <w:pPr>
              <w:spacing w:after="0" w:line="240" w:lineRule="auto"/>
              <w:jc w:val="center"/>
              <w:rPr>
                <w:color w:val="000000"/>
                <w:lang w:eastAsia="en-GB"/>
              </w:rPr>
            </w:pPr>
            <w:r w:rsidRPr="00C614C5">
              <w:rPr>
                <w:color w:val="000000"/>
                <w:lang w:eastAsia="en-GB"/>
              </w:rPr>
              <w:t>16</w:t>
            </w:r>
          </w:p>
        </w:tc>
        <w:tc>
          <w:tcPr>
            <w:tcW w:w="918" w:type="dxa"/>
            <w:noWrap/>
            <w:vAlign w:val="bottom"/>
          </w:tcPr>
          <w:p w:rsidR="001353A7" w:rsidRPr="00C614C5" w:rsidRDefault="001353A7" w:rsidP="00C614C5">
            <w:pPr>
              <w:spacing w:after="0" w:line="240" w:lineRule="auto"/>
              <w:jc w:val="center"/>
              <w:rPr>
                <w:color w:val="FF0000"/>
                <w:lang w:eastAsia="en-GB"/>
              </w:rPr>
            </w:pPr>
            <w:r w:rsidRPr="00C614C5">
              <w:rPr>
                <w:color w:val="FF0000"/>
                <w:lang w:eastAsia="en-GB"/>
              </w:rPr>
              <w:t>15.4</w:t>
            </w:r>
          </w:p>
        </w:tc>
      </w:tr>
    </w:tbl>
    <w:p w:rsidR="001353A7" w:rsidRDefault="001353A7" w:rsidP="007F290F">
      <w:pPr>
        <w:pStyle w:val="ListParagraph"/>
        <w:spacing w:after="120"/>
        <w:ind w:left="703" w:hanging="703"/>
      </w:pPr>
      <w:r>
        <w:tab/>
      </w:r>
    </w:p>
    <w:p w:rsidR="001353A7" w:rsidRDefault="001353A7" w:rsidP="007F290F">
      <w:pPr>
        <w:pStyle w:val="ListParagraph"/>
        <w:spacing w:after="120"/>
        <w:ind w:left="703" w:hanging="703"/>
      </w:pPr>
    </w:p>
    <w:p w:rsidR="001353A7" w:rsidRDefault="001353A7" w:rsidP="00694F6A">
      <w:pPr>
        <w:pStyle w:val="ListParagraph"/>
        <w:spacing w:after="120"/>
        <w:ind w:left="703" w:hanging="703"/>
        <w:sectPr w:rsidR="001353A7" w:rsidSect="002F5BF7">
          <w:headerReference w:type="default" r:id="rId11"/>
          <w:footerReference w:type="default" r:id="rId12"/>
          <w:headerReference w:type="first" r:id="rId13"/>
          <w:footerReference w:type="first" r:id="rId14"/>
          <w:pgSz w:w="11906" w:h="16838"/>
          <w:pgMar w:top="1440" w:right="1416" w:bottom="1440" w:left="993" w:header="708" w:footer="708" w:gutter="0"/>
          <w:pgBorders w:offsetFrom="page">
            <w:top w:val="double" w:sz="4" w:space="24" w:color="C2D69B"/>
            <w:left w:val="double" w:sz="4" w:space="24" w:color="C2D69B"/>
            <w:bottom w:val="double" w:sz="4" w:space="24" w:color="C2D69B"/>
            <w:right w:val="double" w:sz="4" w:space="24" w:color="C2D69B"/>
          </w:pgBorders>
          <w:cols w:space="708"/>
          <w:titlePg/>
          <w:docGrid w:linePitch="360"/>
        </w:sectPr>
      </w:pPr>
      <w:r>
        <w:t>4.5.3</w:t>
      </w:r>
      <w:r>
        <w:tab/>
        <w:t xml:space="preserve">An analysis of the ‘more likely to visit’ responses by whether respondents have visited in the last 12 months (see above table) has been undertaken. This reveals that only in respect of ‘events and festivals’ and a ‘tourist information centre’, are those who have </w:t>
      </w:r>
      <w:r w:rsidRPr="006E38FA">
        <w:rPr>
          <w:u w:val="single"/>
        </w:rPr>
        <w:t>not</w:t>
      </w:r>
      <w:r>
        <w:t xml:space="preserve"> visited in the last 12 months more likely than those who have to say these are likely to make then want to visit more in the future. </w:t>
      </w:r>
    </w:p>
    <w:p w:rsidR="001353A7" w:rsidRDefault="001353A7" w:rsidP="00386BAF">
      <w:pPr>
        <w:pStyle w:val="ListParagraph"/>
        <w:spacing w:after="120"/>
        <w:ind w:left="705" w:hanging="705"/>
        <w:jc w:val="center"/>
      </w:pPr>
      <w:r w:rsidRPr="00386BAF">
        <w:t>Q.5: ‘Thinking now about changes which might encourage you to visit Bexhill’s Town Centre in the future.  Can you please tell me whether you think these changes would be likely to make you visit the Town Centre more or less often in the future or whether they wouldn’t make any difference to how often you are likely to visit?’</w:t>
      </w:r>
    </w:p>
    <w:p w:rsidR="001353A7" w:rsidRDefault="001353A7" w:rsidP="00386BAF">
      <w:pPr>
        <w:pStyle w:val="ListParagraph"/>
        <w:spacing w:after="120"/>
        <w:ind w:left="705" w:hanging="705"/>
        <w:jc w:val="center"/>
      </w:pPr>
      <w:r>
        <w:t xml:space="preserve">             (Overall % - 213 respondents)</w:t>
      </w:r>
    </w:p>
    <w:p w:rsidR="001353A7" w:rsidRDefault="001353A7" w:rsidP="00386BAF">
      <w:pPr>
        <w:pStyle w:val="ListParagraph"/>
        <w:spacing w:after="120"/>
        <w:ind w:left="705" w:hanging="705"/>
        <w:jc w:val="center"/>
        <w:sectPr w:rsidR="001353A7" w:rsidSect="00D36650">
          <w:pgSz w:w="16838" w:h="11906" w:orient="landscape"/>
          <w:pgMar w:top="1440" w:right="1440" w:bottom="1440" w:left="1440" w:header="708" w:footer="708" w:gutter="0"/>
          <w:pgBorders w:offsetFrom="page">
            <w:top w:val="double" w:sz="4" w:space="24" w:color="C2D69B"/>
            <w:left w:val="double" w:sz="4" w:space="24" w:color="C2D69B"/>
            <w:bottom w:val="double" w:sz="4" w:space="24" w:color="C2D69B"/>
            <w:right w:val="double" w:sz="4" w:space="24" w:color="C2D69B"/>
          </w:pgBorders>
          <w:cols w:space="708"/>
          <w:docGrid w:linePitch="360"/>
        </w:sectPr>
      </w:pPr>
      <w:r>
        <w:rPr>
          <w:noProof/>
          <w:lang w:eastAsia="en-GB"/>
        </w:rPr>
        <w:pict>
          <v:shape id="_x0000_i1039" type="#_x0000_t75" style="width:690pt;height:379.5pt;visibility:visible">
            <v:imagedata r:id="rId15" o:title=""/>
          </v:shape>
        </w:pict>
      </w:r>
    </w:p>
    <w:p w:rsidR="001353A7" w:rsidRDefault="001353A7" w:rsidP="00BF4CBB">
      <w:pPr>
        <w:pStyle w:val="ListParagraph"/>
        <w:spacing w:after="120"/>
        <w:ind w:left="705" w:hanging="705"/>
        <w:rPr>
          <w:b/>
          <w:sz w:val="28"/>
          <w:szCs w:val="28"/>
        </w:rPr>
      </w:pPr>
      <w:r w:rsidRPr="006E38FA">
        <w:rPr>
          <w:b/>
          <w:sz w:val="28"/>
          <w:szCs w:val="28"/>
        </w:rPr>
        <w:t>4.6</w:t>
      </w:r>
      <w:r w:rsidRPr="006E38FA">
        <w:rPr>
          <w:b/>
          <w:sz w:val="28"/>
          <w:szCs w:val="28"/>
        </w:rPr>
        <w:tab/>
        <w:t>Visiting more often in the Future</w:t>
      </w:r>
    </w:p>
    <w:p w:rsidR="001353A7" w:rsidRPr="006E38FA" w:rsidRDefault="001353A7" w:rsidP="00BF4CBB">
      <w:pPr>
        <w:pStyle w:val="ListParagraph"/>
        <w:spacing w:after="120"/>
        <w:ind w:left="705" w:hanging="705"/>
        <w:rPr>
          <w:b/>
          <w:sz w:val="28"/>
          <w:szCs w:val="28"/>
        </w:rPr>
      </w:pPr>
    </w:p>
    <w:p w:rsidR="001353A7" w:rsidRPr="006E38FA" w:rsidRDefault="001353A7" w:rsidP="00BF4CBB">
      <w:pPr>
        <w:pStyle w:val="ListParagraph"/>
        <w:spacing w:after="120"/>
        <w:ind w:left="705" w:hanging="705"/>
        <w:rPr>
          <w:b/>
          <w:i/>
        </w:rPr>
      </w:pPr>
      <w:r w:rsidRPr="006E38FA">
        <w:rPr>
          <w:b/>
          <w:i/>
        </w:rPr>
        <w:tab/>
        <w:t>Q.6: ‘Is there anything else which might encourage you to visit more often in the future?’</w:t>
      </w:r>
    </w:p>
    <w:p w:rsidR="001353A7" w:rsidRPr="002F5BF7" w:rsidRDefault="001353A7" w:rsidP="00BF4CBB">
      <w:pPr>
        <w:pStyle w:val="ListParagraph"/>
        <w:spacing w:after="120"/>
        <w:ind w:left="705" w:hanging="705"/>
        <w:rPr>
          <w:b/>
        </w:rPr>
      </w:pPr>
      <w:r w:rsidRPr="006E38FA">
        <w:rPr>
          <w:b/>
          <w:i/>
        </w:rPr>
        <w:tab/>
      </w:r>
      <w:r>
        <w:rPr>
          <w:b/>
        </w:rPr>
        <w:t>Appendix 1 – page 18</w:t>
      </w:r>
    </w:p>
    <w:p w:rsidR="001353A7" w:rsidRDefault="001353A7" w:rsidP="00BF4CBB">
      <w:pPr>
        <w:pStyle w:val="ListParagraph"/>
        <w:spacing w:after="120"/>
        <w:ind w:left="705" w:hanging="705"/>
      </w:pPr>
      <w:r>
        <w:t>4.6.1</w:t>
      </w:r>
      <w:r>
        <w:tab/>
        <w:t>Finally respondents were asked an open question on whether there was anything else they would like to suggest that would encourage them to visit more often in the future. Full details of this are shown in the appendices.</w:t>
      </w:r>
    </w:p>
    <w:p w:rsidR="001353A7" w:rsidRDefault="001353A7" w:rsidP="00BF4CBB">
      <w:pPr>
        <w:pStyle w:val="ListParagraph"/>
        <w:spacing w:after="120"/>
        <w:ind w:left="705" w:hanging="705"/>
      </w:pPr>
    </w:p>
    <w:p w:rsidR="001353A7" w:rsidRDefault="001353A7" w:rsidP="00BF4CBB">
      <w:pPr>
        <w:pStyle w:val="ListParagraph"/>
        <w:spacing w:after="120"/>
        <w:ind w:left="705" w:hanging="705"/>
      </w:pPr>
      <w:r>
        <w:t>4.6.2</w:t>
      </w:r>
      <w:r>
        <w:tab/>
        <w:t xml:space="preserve">Overall 45.5% of respondents did not make any further suggestions here with this rising to 53% of those who had not visited before and reducing to 40.4% of those who had.  </w:t>
      </w:r>
    </w:p>
    <w:p w:rsidR="001353A7" w:rsidRDefault="001353A7" w:rsidP="00BF4CBB">
      <w:pPr>
        <w:pStyle w:val="ListParagraph"/>
        <w:spacing w:after="120"/>
        <w:ind w:left="705" w:hanging="705"/>
      </w:pPr>
    </w:p>
    <w:p w:rsidR="001353A7" w:rsidRDefault="001353A7" w:rsidP="00D2156F">
      <w:pPr>
        <w:autoSpaceDE w:val="0"/>
        <w:autoSpaceDN w:val="0"/>
        <w:adjustRightInd w:val="0"/>
        <w:spacing w:after="0" w:line="240" w:lineRule="auto"/>
        <w:rPr>
          <w:rFonts w:ascii="System" w:hAnsi="System" w:cs="System"/>
          <w:b/>
          <w:bCs/>
          <w:sz w:val="20"/>
          <w:szCs w:val="20"/>
          <w:lang w:eastAsia="en-GB"/>
        </w:rPr>
      </w:pPr>
      <w:r w:rsidRPr="00AE2FBC">
        <w:rPr>
          <w:rFonts w:ascii="System" w:hAnsi="System" w:cs="System"/>
          <w:b/>
          <w:noProof/>
          <w:sz w:val="20"/>
          <w:szCs w:val="20"/>
          <w:lang w:eastAsia="en-GB"/>
        </w:rPr>
        <w:pict>
          <v:shape id="Picture 2" o:spid="_x0000_i1040" type="#_x0000_t75" style="width:444.75pt;height:330.75pt;visibility:visible">
            <v:imagedata r:id="rId16" o:title=""/>
          </v:shape>
        </w:pict>
      </w:r>
    </w:p>
    <w:p w:rsidR="001353A7" w:rsidRDefault="001353A7" w:rsidP="00D2156F">
      <w:pPr>
        <w:autoSpaceDE w:val="0"/>
        <w:autoSpaceDN w:val="0"/>
        <w:adjustRightInd w:val="0"/>
        <w:spacing w:after="0" w:line="240" w:lineRule="auto"/>
        <w:rPr>
          <w:rFonts w:ascii="System" w:hAnsi="System"/>
          <w:sz w:val="24"/>
          <w:szCs w:val="24"/>
          <w:lang w:eastAsia="en-GB"/>
        </w:rPr>
      </w:pPr>
    </w:p>
    <w:p w:rsidR="001353A7" w:rsidRDefault="001353A7" w:rsidP="00BF4CBB">
      <w:pPr>
        <w:pStyle w:val="ListParagraph"/>
        <w:spacing w:after="120"/>
        <w:ind w:left="705" w:hanging="705"/>
      </w:pPr>
      <w:r>
        <w:t>4.6.3</w:t>
      </w:r>
      <w:r>
        <w:tab/>
        <w:t xml:space="preserve">Issues arising from this open question included the shopping offering, other entertainment and activities transport, parking and road access. </w:t>
      </w:r>
    </w:p>
    <w:p w:rsidR="001353A7" w:rsidRDefault="001353A7">
      <w:pPr>
        <w:spacing w:after="0" w:line="360" w:lineRule="auto"/>
      </w:pPr>
      <w:r>
        <w:br w:type="page"/>
      </w:r>
    </w:p>
    <w:p w:rsidR="001353A7" w:rsidRDefault="001353A7" w:rsidP="002D6059">
      <w:pPr>
        <w:spacing w:after="120"/>
        <w:ind w:left="705" w:hanging="705"/>
        <w:rPr>
          <w:b/>
          <w:sz w:val="28"/>
          <w:szCs w:val="28"/>
        </w:rPr>
      </w:pPr>
      <w:r>
        <w:rPr>
          <w:b/>
          <w:sz w:val="28"/>
          <w:szCs w:val="28"/>
        </w:rPr>
        <w:t>5.</w:t>
      </w:r>
      <w:r>
        <w:rPr>
          <w:b/>
          <w:sz w:val="28"/>
          <w:szCs w:val="28"/>
        </w:rPr>
        <w:tab/>
        <w:t>Respondent Demographics</w:t>
      </w:r>
    </w:p>
    <w:p w:rsidR="001353A7" w:rsidRDefault="001353A7" w:rsidP="002D6059">
      <w:pPr>
        <w:spacing w:after="120"/>
        <w:ind w:left="720" w:hanging="720"/>
        <w:rPr>
          <w:b/>
          <w:sz w:val="28"/>
          <w:szCs w:val="28"/>
        </w:rPr>
      </w:pPr>
      <w:r>
        <w:rPr>
          <w:b/>
          <w:sz w:val="28"/>
          <w:szCs w:val="28"/>
        </w:rPr>
        <w:t>5</w:t>
      </w:r>
      <w:r w:rsidRPr="002D6059">
        <w:rPr>
          <w:b/>
          <w:sz w:val="28"/>
          <w:szCs w:val="28"/>
        </w:rPr>
        <w:t>.1</w:t>
      </w:r>
      <w:r>
        <w:tab/>
      </w:r>
      <w:r>
        <w:rPr>
          <w:b/>
          <w:sz w:val="28"/>
          <w:szCs w:val="28"/>
        </w:rPr>
        <w:t>Neighbouring Towns Survey Respondents</w:t>
      </w:r>
    </w:p>
    <w:p w:rsidR="001353A7" w:rsidRDefault="001353A7" w:rsidP="002D6059">
      <w:pPr>
        <w:spacing w:after="120"/>
        <w:ind w:left="705"/>
        <w:rPr>
          <w:b/>
          <w:sz w:val="28"/>
          <w:szCs w:val="28"/>
        </w:rPr>
      </w:pPr>
    </w:p>
    <w:p w:rsidR="001353A7" w:rsidRDefault="001353A7" w:rsidP="002D6059">
      <w:pPr>
        <w:spacing w:after="120"/>
        <w:ind w:left="705"/>
        <w:rPr>
          <w:b/>
          <w:i/>
        </w:rPr>
      </w:pPr>
      <w:r>
        <w:rPr>
          <w:b/>
          <w:i/>
        </w:rPr>
        <w:t>Q.7: ‘Gender’</w:t>
      </w:r>
    </w:p>
    <w:p w:rsidR="001353A7" w:rsidRPr="009B60AF" w:rsidRDefault="001353A7" w:rsidP="002D6059">
      <w:pPr>
        <w:spacing w:after="120"/>
        <w:ind w:left="705"/>
        <w:rPr>
          <w:b/>
          <w:i/>
        </w:rPr>
      </w:pPr>
      <w:r>
        <w:rPr>
          <w:b/>
          <w:i/>
        </w:rPr>
        <w:t>Q.8: ‘Which of the following age bands do you fall in to</w:t>
      </w:r>
      <w:r w:rsidRPr="009B60AF">
        <w:rPr>
          <w:b/>
          <w:i/>
        </w:rPr>
        <w:t>?’</w:t>
      </w:r>
    </w:p>
    <w:p w:rsidR="001353A7" w:rsidRDefault="001353A7" w:rsidP="002D6059">
      <w:pPr>
        <w:spacing w:after="120"/>
        <w:ind w:left="705"/>
        <w:rPr>
          <w:b/>
          <w:i/>
        </w:rPr>
      </w:pPr>
      <w:r>
        <w:rPr>
          <w:b/>
          <w:i/>
        </w:rPr>
        <w:t>Q.9: ‘Do you have any long-term physical or mental impairment or disability, or learning difficulty that limits your daily activities or the work you can do, including problems due to old age</w:t>
      </w:r>
      <w:r w:rsidRPr="009B60AF">
        <w:rPr>
          <w:b/>
          <w:i/>
        </w:rPr>
        <w:t>?’</w:t>
      </w:r>
    </w:p>
    <w:p w:rsidR="001353A7" w:rsidRDefault="001353A7" w:rsidP="002D6059">
      <w:pPr>
        <w:spacing w:after="120"/>
        <w:ind w:left="705"/>
        <w:rPr>
          <w:b/>
          <w:i/>
        </w:rPr>
      </w:pPr>
      <w:r>
        <w:rPr>
          <w:b/>
          <w:i/>
        </w:rPr>
        <w:t>Q.10: ‘Which of the following most closely describes your ethnic background</w:t>
      </w:r>
      <w:r w:rsidRPr="009B60AF">
        <w:rPr>
          <w:b/>
          <w:i/>
        </w:rPr>
        <w:t>?’</w:t>
      </w:r>
    </w:p>
    <w:p w:rsidR="001353A7" w:rsidRPr="00FD0A1F" w:rsidRDefault="001353A7" w:rsidP="002D6059">
      <w:pPr>
        <w:spacing w:after="120"/>
        <w:ind w:left="705"/>
        <w:rPr>
          <w:b/>
        </w:rPr>
      </w:pPr>
      <w:r>
        <w:rPr>
          <w:b/>
        </w:rPr>
        <w:t>Appendix 1</w:t>
      </w:r>
    </w:p>
    <w:p w:rsidR="001353A7" w:rsidRDefault="001353A7" w:rsidP="00E43960">
      <w:pPr>
        <w:spacing w:after="120"/>
        <w:ind w:left="705" w:hanging="705"/>
      </w:pPr>
      <w:r>
        <w:t>5.1.1</w:t>
      </w:r>
      <w:r>
        <w:tab/>
        <w:t>Of the 213 respondents to the Neighbouring Towns Survey, the majority (51.6%) were female, and 48.4% were male.</w:t>
      </w:r>
    </w:p>
    <w:p w:rsidR="001353A7" w:rsidRDefault="001353A7" w:rsidP="00E43960">
      <w:pPr>
        <w:spacing w:after="120"/>
        <w:ind w:left="705" w:hanging="705"/>
      </w:pPr>
      <w:r>
        <w:t>5.1.2</w:t>
      </w:r>
      <w:r>
        <w:tab/>
        <w:t>Just under half of all respondents (46.5%) were over the age of 55 - 23.5% were aged 55 to 69 years, and 23.0% were over the age of 70. The remaining 114 respondents were aged: 16 to 24 (11.3%), 25 to 39 (17.4%) and 40 to 54 (24.9%) years of age.</w:t>
      </w:r>
    </w:p>
    <w:p w:rsidR="001353A7" w:rsidRDefault="001353A7" w:rsidP="00E43960">
      <w:pPr>
        <w:spacing w:after="120"/>
        <w:ind w:left="705" w:hanging="705"/>
      </w:pPr>
      <w:r>
        <w:t>5.1.3</w:t>
      </w:r>
      <w:r>
        <w:tab/>
        <w:t>31 respondents (14.6%) to the Neighbouring Towns Survey stated that they have a</w:t>
      </w:r>
      <w:r w:rsidRPr="00032B87">
        <w:t xml:space="preserve"> long-term physical or mental impairment or disability, or lear</w:t>
      </w:r>
      <w:r>
        <w:t>ning difficulty that limits their</w:t>
      </w:r>
      <w:r w:rsidRPr="00032B87">
        <w:t xml:space="preserve"> </w:t>
      </w:r>
      <w:r>
        <w:t>daily activities or the work they</w:t>
      </w:r>
      <w:r w:rsidRPr="00032B87">
        <w:t xml:space="preserve"> can do, including problems </w:t>
      </w:r>
      <w:r>
        <w:t xml:space="preserve">that are </w:t>
      </w:r>
      <w:r w:rsidRPr="00032B87">
        <w:t>due to old age</w:t>
      </w:r>
      <w:r>
        <w:t>. The remaining 85.4% had no such impairment.</w:t>
      </w:r>
    </w:p>
    <w:p w:rsidR="001353A7" w:rsidRDefault="001353A7" w:rsidP="00E43960">
      <w:pPr>
        <w:spacing w:after="120"/>
        <w:ind w:left="705" w:hanging="705"/>
      </w:pPr>
      <w:r>
        <w:t>5.1.4</w:t>
      </w:r>
      <w:r>
        <w:tab/>
        <w:t>Over nine-in-ten respondents (91.1%) stated that they consider their ethnic background to 'White British', 4 respondents (1.9%) gave other 'White' backgrounds - 'White - Other' (1.4%) and 'White - Irish' (0.5%). 6 respondents (2.9%) were from 'Asian/Asian British' backgrounds - 'Indian' (0.5%), 'Bangladeshi' (0.5%) and 'Asian/Asian British - Other' (1.9%). 6 respondents (2.9%) were from 'Black/Black British' backgrounds - 'Caribbean' (0.5%), 'African' (1.9%) and 'Black/Black British - Other' (0.5%). The remaining 3 respondents (1.4%) gave other ethnicities - 'Chinese' (0.9%) and 'Gypsy/Romany' (0.5%).</w:t>
      </w:r>
    </w:p>
    <w:p w:rsidR="001353A7" w:rsidRDefault="001353A7">
      <w:pPr>
        <w:spacing w:after="0" w:line="360" w:lineRule="auto"/>
        <w:rPr>
          <w:color w:val="FF0000"/>
        </w:rPr>
        <w:sectPr w:rsidR="001353A7" w:rsidSect="00D36650">
          <w:pgSz w:w="11906" w:h="16838"/>
          <w:pgMar w:top="1440" w:right="1440" w:bottom="1440" w:left="1440" w:header="708" w:footer="708" w:gutter="0"/>
          <w:pgBorders w:offsetFrom="page">
            <w:top w:val="double" w:sz="4" w:space="24" w:color="C2D69B"/>
            <w:left w:val="double" w:sz="4" w:space="24" w:color="C2D69B"/>
            <w:bottom w:val="double" w:sz="4" w:space="24" w:color="C2D69B"/>
            <w:right w:val="double" w:sz="4" w:space="24" w:color="C2D69B"/>
          </w:pgBorders>
          <w:cols w:space="708"/>
          <w:docGrid w:linePitch="360"/>
        </w:sectPr>
      </w:pPr>
    </w:p>
    <w:p w:rsidR="001353A7" w:rsidRPr="00496A23" w:rsidRDefault="001353A7" w:rsidP="00496A23">
      <w:pPr>
        <w:spacing w:after="0" w:line="360" w:lineRule="auto"/>
        <w:jc w:val="center"/>
      </w:pPr>
      <w:r>
        <w:t xml:space="preserve">Neighbouring Towns Survey: Gender / Age / Disability / Ethnicity (Overall % - 213 respondents) </w:t>
      </w:r>
    </w:p>
    <w:p w:rsidR="001353A7" w:rsidRDefault="001353A7" w:rsidP="00496A23">
      <w:pPr>
        <w:spacing w:after="0" w:line="360" w:lineRule="auto"/>
        <w:ind w:left="-567" w:right="-643"/>
        <w:jc w:val="center"/>
        <w:rPr>
          <w:color w:val="FF0000"/>
        </w:rPr>
        <w:sectPr w:rsidR="001353A7" w:rsidSect="00496A23">
          <w:pgSz w:w="16838" w:h="11906" w:orient="landscape"/>
          <w:pgMar w:top="1440" w:right="1440" w:bottom="1440" w:left="1440" w:header="708" w:footer="708" w:gutter="0"/>
          <w:pgBorders w:offsetFrom="page">
            <w:top w:val="double" w:sz="4" w:space="24" w:color="C2D69B"/>
            <w:left w:val="double" w:sz="4" w:space="24" w:color="C2D69B"/>
            <w:bottom w:val="double" w:sz="4" w:space="24" w:color="C2D69B"/>
            <w:right w:val="double" w:sz="4" w:space="24" w:color="C2D69B"/>
          </w:pgBorders>
          <w:cols w:space="708"/>
          <w:docGrid w:linePitch="360"/>
        </w:sectPr>
      </w:pPr>
      <w:r>
        <w:rPr>
          <w:noProof/>
          <w:lang w:eastAsia="en-GB"/>
        </w:rPr>
        <w:pict>
          <v:shape id="_x0000_i1041" type="#_x0000_t75" style="width:733.5pt;height:411.75pt;visibility:visible">
            <v:imagedata r:id="rId17" o:title=""/>
          </v:shape>
        </w:pict>
      </w:r>
    </w:p>
    <w:p w:rsidR="001353A7" w:rsidRDefault="001353A7" w:rsidP="000C5355">
      <w:pPr>
        <w:spacing w:after="0" w:line="360" w:lineRule="auto"/>
      </w:pPr>
    </w:p>
    <w:sectPr w:rsidR="001353A7" w:rsidSect="00496A23">
      <w:pgSz w:w="11906" w:h="16838"/>
      <w:pgMar w:top="1440" w:right="1440" w:bottom="1440" w:left="1440" w:header="708" w:footer="708" w:gutter="0"/>
      <w:pgBorders w:offsetFrom="page">
        <w:top w:val="double" w:sz="4" w:space="24" w:color="C2D69B"/>
        <w:left w:val="double" w:sz="4" w:space="24" w:color="C2D69B"/>
        <w:bottom w:val="double" w:sz="4" w:space="24" w:color="C2D69B"/>
        <w:right w:val="double" w:sz="4" w:space="24" w:color="C2D69B"/>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3A7" w:rsidRDefault="001353A7" w:rsidP="00CC650E">
      <w:pPr>
        <w:spacing w:after="0" w:line="240" w:lineRule="auto"/>
      </w:pPr>
      <w:r>
        <w:separator/>
      </w:r>
    </w:p>
  </w:endnote>
  <w:endnote w:type="continuationSeparator" w:id="0">
    <w:p w:rsidR="001353A7" w:rsidRDefault="001353A7" w:rsidP="00CC65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3A7" w:rsidRDefault="001353A7">
    <w:pPr>
      <w:pStyle w:val="Footer"/>
      <w:jc w:val="center"/>
    </w:pPr>
    <w:r w:rsidRPr="00AE2FBC">
      <w:rPr>
        <w:noProof/>
        <w:sz w:val="28"/>
        <w:szCs w:val="2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8" type="#_x0000_t75" style="width:411.75pt;height:9pt;visibility:visible">
          <v:imagedata r:id="rId1" o:title=""/>
        </v:shape>
      </w:pict>
    </w:r>
  </w:p>
  <w:p w:rsidR="001353A7" w:rsidRDefault="001353A7">
    <w:pPr>
      <w:pStyle w:val="Footer"/>
      <w:jc w:val="center"/>
    </w:pPr>
    <w:fldSimple w:instr=" PAGE   \* MERGEFORMAT ">
      <w:r>
        <w:rPr>
          <w:noProof/>
        </w:rPr>
        <w:t>2</w:t>
      </w:r>
    </w:fldSimple>
  </w:p>
  <w:p w:rsidR="001353A7" w:rsidRDefault="001353A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3A7" w:rsidRDefault="001353A7" w:rsidP="008840B1">
    <w:pPr>
      <w:pStyle w:val="Footer"/>
      <w:jc w:val="righ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33" type="#_x0000_t75" alt="ISO9001_036 (1)" style="width:111pt;height:59.25pt;visibility:visible">
          <v:imagedata r:id="rId1" o:title=""/>
        </v:shape>
      </w:pict>
    </w:r>
    <w:r>
      <w:object w:dxaOrig="9014" w:dyaOrig="862">
        <v:shape id="_x0000_i1034" type="#_x0000_t75" style="width:446.25pt;height:42pt" o:ole="">
          <v:imagedata r:id="rId2" o:title=""/>
        </v:shape>
        <o:OLEObject Type="Embed" ProgID="Word.Picture.8" ShapeID="_x0000_i1034" DrawAspect="Content" ObjectID="_1374416666" r:id="rId3"/>
      </w:object>
    </w:r>
  </w:p>
  <w:p w:rsidR="001353A7" w:rsidRDefault="001353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3A7" w:rsidRDefault="001353A7" w:rsidP="00CC650E">
      <w:pPr>
        <w:spacing w:after="0" w:line="240" w:lineRule="auto"/>
      </w:pPr>
      <w:r>
        <w:separator/>
      </w:r>
    </w:p>
  </w:footnote>
  <w:footnote w:type="continuationSeparator" w:id="0">
    <w:p w:rsidR="001353A7" w:rsidRDefault="001353A7" w:rsidP="00CC65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3A7" w:rsidRDefault="001353A7" w:rsidP="00B70936">
    <w:pPr>
      <w:pStyle w:val="Header"/>
      <w:jc w:val="righ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79.5pt;height:37.5pt;visibility:visible">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3A7" w:rsidRDefault="001353A7" w:rsidP="008840B1">
    <w:pPr>
      <w:pStyle w:val="Header"/>
      <w:jc w:val="righ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9.5pt;height:37.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993768"/>
    <w:multiLevelType w:val="multilevel"/>
    <w:tmpl w:val="4DBEF68C"/>
    <w:lvl w:ilvl="0">
      <w:start w:val="1"/>
      <w:numFmt w:val="decimal"/>
      <w:lvlText w:val="%1.0"/>
      <w:lvlJc w:val="left"/>
      <w:pPr>
        <w:ind w:left="705" w:hanging="705"/>
      </w:pPr>
      <w:rPr>
        <w:rFonts w:cs="Times New Roman" w:hint="default"/>
      </w:rPr>
    </w:lvl>
    <w:lvl w:ilvl="1">
      <w:start w:val="1"/>
      <w:numFmt w:val="decimal"/>
      <w:lvlText w:val="%1.%2"/>
      <w:lvlJc w:val="left"/>
      <w:pPr>
        <w:ind w:left="1425" w:hanging="70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5234"/>
    <w:rsid w:val="00004675"/>
    <w:rsid w:val="00012100"/>
    <w:rsid w:val="000150E6"/>
    <w:rsid w:val="00032B87"/>
    <w:rsid w:val="00040FF6"/>
    <w:rsid w:val="000415EA"/>
    <w:rsid w:val="000C288E"/>
    <w:rsid w:val="000C5355"/>
    <w:rsid w:val="000D02F0"/>
    <w:rsid w:val="000E1A11"/>
    <w:rsid w:val="001353A7"/>
    <w:rsid w:val="00177320"/>
    <w:rsid w:val="001862ED"/>
    <w:rsid w:val="001D779D"/>
    <w:rsid w:val="00227E38"/>
    <w:rsid w:val="002C1834"/>
    <w:rsid w:val="002D6059"/>
    <w:rsid w:val="002D7D0E"/>
    <w:rsid w:val="002F5BF7"/>
    <w:rsid w:val="003009A3"/>
    <w:rsid w:val="00335997"/>
    <w:rsid w:val="0035609B"/>
    <w:rsid w:val="0036728E"/>
    <w:rsid w:val="00374250"/>
    <w:rsid w:val="00386BAF"/>
    <w:rsid w:val="003B6361"/>
    <w:rsid w:val="003C7D9A"/>
    <w:rsid w:val="003E08DD"/>
    <w:rsid w:val="003E61EA"/>
    <w:rsid w:val="003E62C2"/>
    <w:rsid w:val="00446148"/>
    <w:rsid w:val="00481CA1"/>
    <w:rsid w:val="00485B25"/>
    <w:rsid w:val="0049474D"/>
    <w:rsid w:val="00496A23"/>
    <w:rsid w:val="004A7C53"/>
    <w:rsid w:val="004B742E"/>
    <w:rsid w:val="004D28AC"/>
    <w:rsid w:val="004D5234"/>
    <w:rsid w:val="00500D44"/>
    <w:rsid w:val="005A3B33"/>
    <w:rsid w:val="005B5755"/>
    <w:rsid w:val="00606775"/>
    <w:rsid w:val="006637D1"/>
    <w:rsid w:val="00671CFA"/>
    <w:rsid w:val="00694F6A"/>
    <w:rsid w:val="006B7595"/>
    <w:rsid w:val="006D0ED9"/>
    <w:rsid w:val="006D4010"/>
    <w:rsid w:val="006E3414"/>
    <w:rsid w:val="006E38FA"/>
    <w:rsid w:val="006F3882"/>
    <w:rsid w:val="007156BD"/>
    <w:rsid w:val="0071750E"/>
    <w:rsid w:val="007246E7"/>
    <w:rsid w:val="00726135"/>
    <w:rsid w:val="0074461E"/>
    <w:rsid w:val="0078249F"/>
    <w:rsid w:val="0079500B"/>
    <w:rsid w:val="007B3529"/>
    <w:rsid w:val="007B3676"/>
    <w:rsid w:val="007D3EBD"/>
    <w:rsid w:val="007F290F"/>
    <w:rsid w:val="00816FBD"/>
    <w:rsid w:val="008840B1"/>
    <w:rsid w:val="008D3AFD"/>
    <w:rsid w:val="00902443"/>
    <w:rsid w:val="00961D30"/>
    <w:rsid w:val="009943E7"/>
    <w:rsid w:val="00996070"/>
    <w:rsid w:val="009A1146"/>
    <w:rsid w:val="009A5E14"/>
    <w:rsid w:val="009B60AF"/>
    <w:rsid w:val="009C71F6"/>
    <w:rsid w:val="009D483C"/>
    <w:rsid w:val="009F5190"/>
    <w:rsid w:val="00A13669"/>
    <w:rsid w:val="00A13D59"/>
    <w:rsid w:val="00A21D3D"/>
    <w:rsid w:val="00A31416"/>
    <w:rsid w:val="00A35400"/>
    <w:rsid w:val="00A56073"/>
    <w:rsid w:val="00A64F27"/>
    <w:rsid w:val="00A652E3"/>
    <w:rsid w:val="00A8494D"/>
    <w:rsid w:val="00A858B7"/>
    <w:rsid w:val="00AB5E18"/>
    <w:rsid w:val="00AE2179"/>
    <w:rsid w:val="00AE2FBC"/>
    <w:rsid w:val="00AF5948"/>
    <w:rsid w:val="00B00663"/>
    <w:rsid w:val="00B10520"/>
    <w:rsid w:val="00B31011"/>
    <w:rsid w:val="00B47B64"/>
    <w:rsid w:val="00B53277"/>
    <w:rsid w:val="00B5743A"/>
    <w:rsid w:val="00B606FA"/>
    <w:rsid w:val="00B70936"/>
    <w:rsid w:val="00B81FEF"/>
    <w:rsid w:val="00BA1F6E"/>
    <w:rsid w:val="00BC35F6"/>
    <w:rsid w:val="00BC4549"/>
    <w:rsid w:val="00BF4CBB"/>
    <w:rsid w:val="00C03ABC"/>
    <w:rsid w:val="00C277AD"/>
    <w:rsid w:val="00C4171C"/>
    <w:rsid w:val="00C52570"/>
    <w:rsid w:val="00C57925"/>
    <w:rsid w:val="00C614C5"/>
    <w:rsid w:val="00C62929"/>
    <w:rsid w:val="00CB580B"/>
    <w:rsid w:val="00CC650E"/>
    <w:rsid w:val="00D034AC"/>
    <w:rsid w:val="00D17981"/>
    <w:rsid w:val="00D2156F"/>
    <w:rsid w:val="00D36650"/>
    <w:rsid w:val="00D56690"/>
    <w:rsid w:val="00D569D6"/>
    <w:rsid w:val="00D6019E"/>
    <w:rsid w:val="00DB75AA"/>
    <w:rsid w:val="00DE4F7C"/>
    <w:rsid w:val="00E06DF3"/>
    <w:rsid w:val="00E109C1"/>
    <w:rsid w:val="00E1752A"/>
    <w:rsid w:val="00E203BD"/>
    <w:rsid w:val="00E43960"/>
    <w:rsid w:val="00E66900"/>
    <w:rsid w:val="00EA5C4E"/>
    <w:rsid w:val="00EC109F"/>
    <w:rsid w:val="00EC3C9D"/>
    <w:rsid w:val="00EC44DB"/>
    <w:rsid w:val="00EE5E7F"/>
    <w:rsid w:val="00F013EE"/>
    <w:rsid w:val="00F35619"/>
    <w:rsid w:val="00F86931"/>
    <w:rsid w:val="00FA27F6"/>
    <w:rsid w:val="00FA5396"/>
    <w:rsid w:val="00FA744E"/>
    <w:rsid w:val="00FB768E"/>
    <w:rsid w:val="00FD0A1F"/>
    <w:rsid w:val="00FD7557"/>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4D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C44DB"/>
    <w:pPr>
      <w:ind w:left="720"/>
      <w:contextualSpacing/>
    </w:pPr>
  </w:style>
  <w:style w:type="table" w:styleId="TableGrid">
    <w:name w:val="Table Grid"/>
    <w:basedOn w:val="TableNormal"/>
    <w:uiPriority w:val="99"/>
    <w:rsid w:val="00EA5C4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64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64F27"/>
    <w:rPr>
      <w:rFonts w:ascii="Tahoma" w:hAnsi="Tahoma" w:cs="Tahoma"/>
      <w:sz w:val="16"/>
      <w:szCs w:val="16"/>
      <w:lang w:eastAsia="en-US"/>
    </w:rPr>
  </w:style>
  <w:style w:type="paragraph" w:styleId="Header">
    <w:name w:val="header"/>
    <w:basedOn w:val="Normal"/>
    <w:link w:val="HeaderChar"/>
    <w:uiPriority w:val="99"/>
    <w:rsid w:val="00CC650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C650E"/>
    <w:rPr>
      <w:rFonts w:cs="Times New Roman"/>
      <w:sz w:val="22"/>
      <w:szCs w:val="22"/>
      <w:lang w:eastAsia="en-US"/>
    </w:rPr>
  </w:style>
  <w:style w:type="paragraph" w:styleId="Footer">
    <w:name w:val="footer"/>
    <w:basedOn w:val="Normal"/>
    <w:link w:val="FooterChar"/>
    <w:uiPriority w:val="99"/>
    <w:rsid w:val="00CC650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C650E"/>
    <w:rPr>
      <w:rFonts w:cs="Times New Roman"/>
      <w:sz w:val="22"/>
      <w:szCs w:val="22"/>
      <w:lang w:eastAsia="en-US"/>
    </w:rPr>
  </w:style>
  <w:style w:type="paragraph" w:styleId="NoSpacing">
    <w:name w:val="No Spacing"/>
    <w:link w:val="NoSpacingChar"/>
    <w:uiPriority w:val="99"/>
    <w:qFormat/>
    <w:rsid w:val="00CC650E"/>
    <w:rPr>
      <w:rFonts w:eastAsia="Times New Roman"/>
      <w:lang w:val="en-US" w:eastAsia="en-US"/>
    </w:rPr>
  </w:style>
  <w:style w:type="character" w:customStyle="1" w:styleId="NoSpacingChar">
    <w:name w:val="No Spacing Char"/>
    <w:basedOn w:val="DefaultParagraphFont"/>
    <w:link w:val="NoSpacing"/>
    <w:uiPriority w:val="99"/>
    <w:locked/>
    <w:rsid w:val="00CC650E"/>
    <w:rPr>
      <w:rFonts w:eastAsia="Times New Roman" w:cs="Times New Roman"/>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divs>
    <w:div w:id="553001751">
      <w:marLeft w:val="0"/>
      <w:marRight w:val="0"/>
      <w:marTop w:val="0"/>
      <w:marBottom w:val="0"/>
      <w:divBdr>
        <w:top w:val="none" w:sz="0" w:space="0" w:color="auto"/>
        <w:left w:val="none" w:sz="0" w:space="0" w:color="auto"/>
        <w:bottom w:val="none" w:sz="0" w:space="0" w:color="auto"/>
        <w:right w:val="none" w:sz="0" w:space="0" w:color="auto"/>
      </w:divBdr>
    </w:div>
    <w:div w:id="553001752">
      <w:marLeft w:val="0"/>
      <w:marRight w:val="0"/>
      <w:marTop w:val="0"/>
      <w:marBottom w:val="0"/>
      <w:divBdr>
        <w:top w:val="none" w:sz="0" w:space="0" w:color="auto"/>
        <w:left w:val="none" w:sz="0" w:space="0" w:color="auto"/>
        <w:bottom w:val="none" w:sz="0" w:space="0" w:color="auto"/>
        <w:right w:val="none" w:sz="0" w:space="0" w:color="auto"/>
      </w:divBdr>
    </w:div>
    <w:div w:id="553001753">
      <w:marLeft w:val="0"/>
      <w:marRight w:val="0"/>
      <w:marTop w:val="0"/>
      <w:marBottom w:val="0"/>
      <w:divBdr>
        <w:top w:val="none" w:sz="0" w:space="0" w:color="auto"/>
        <w:left w:val="none" w:sz="0" w:space="0" w:color="auto"/>
        <w:bottom w:val="none" w:sz="0" w:space="0" w:color="auto"/>
        <w:right w:val="none" w:sz="0" w:space="0" w:color="auto"/>
      </w:divBdr>
    </w:div>
    <w:div w:id="553001754">
      <w:marLeft w:val="0"/>
      <w:marRight w:val="0"/>
      <w:marTop w:val="0"/>
      <w:marBottom w:val="0"/>
      <w:divBdr>
        <w:top w:val="none" w:sz="0" w:space="0" w:color="auto"/>
        <w:left w:val="none" w:sz="0" w:space="0" w:color="auto"/>
        <w:bottom w:val="none" w:sz="0" w:space="0" w:color="auto"/>
        <w:right w:val="none" w:sz="0" w:space="0" w:color="auto"/>
      </w:divBdr>
    </w:div>
    <w:div w:id="5530017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8.wmf"/><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TotalTime>
  <Pages>15</Pages>
  <Words>2501</Words>
  <Characters>14259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Rother District Council</dc:title>
  <dc:subject/>
  <dc:creator>norma.wilb</dc:creator>
  <cp:keywords/>
  <dc:description/>
  <cp:lastModifiedBy>Joanne Wright</cp:lastModifiedBy>
  <cp:revision>4</cp:revision>
  <cp:lastPrinted>2011-06-08T12:47:00Z</cp:lastPrinted>
  <dcterms:created xsi:type="dcterms:W3CDTF">2011-06-24T15:39:00Z</dcterms:created>
  <dcterms:modified xsi:type="dcterms:W3CDTF">2011-08-09T16:38:00Z</dcterms:modified>
</cp:coreProperties>
</file>